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BD5" w:rsidRDefault="00FC2BD5">
      <w:pPr>
        <w:rPr>
          <w:rFonts w:eastAsia="黑体" w:cs="Times New Roman"/>
        </w:rPr>
      </w:pPr>
      <w:bookmarkStart w:id="0" w:name="_Toc396289536"/>
      <w:bookmarkStart w:id="1" w:name="_Toc458002167"/>
      <w:bookmarkStart w:id="2" w:name="_Toc428178274"/>
    </w:p>
    <w:p w:rsidR="00FC2BD5" w:rsidRDefault="00FC2BD5">
      <w:pPr>
        <w:rPr>
          <w:rFonts w:eastAsia="黑体" w:cs="Times New Roman"/>
        </w:rPr>
      </w:pPr>
    </w:p>
    <w:p w:rsidR="00FC2BD5" w:rsidRDefault="00FC2BD5">
      <w:pPr>
        <w:rPr>
          <w:rFonts w:eastAsia="黑体" w:cs="Times New Roman"/>
        </w:rPr>
      </w:pPr>
    </w:p>
    <w:p w:rsidR="00FC2BD5" w:rsidRDefault="00FC2BD5">
      <w:pPr>
        <w:rPr>
          <w:rFonts w:eastAsia="黑体" w:cs="Times New Roman"/>
        </w:rPr>
      </w:pPr>
    </w:p>
    <w:p w:rsidR="00FC2BD5" w:rsidRDefault="00FC2BD5">
      <w:pPr>
        <w:rPr>
          <w:rFonts w:eastAsia="黑体" w:cs="Times New Roman"/>
        </w:rPr>
      </w:pPr>
    </w:p>
    <w:p w:rsidR="00FC2BD5" w:rsidRDefault="00FC2BD5">
      <w:pPr>
        <w:rPr>
          <w:rFonts w:eastAsia="黑体" w:cs="Times New Roman"/>
        </w:rPr>
      </w:pPr>
    </w:p>
    <w:p w:rsidR="00FC2BD5" w:rsidRDefault="00FC2BD5">
      <w:pPr>
        <w:rPr>
          <w:rFonts w:eastAsia="黑体" w:cs="Times New Roman"/>
        </w:rPr>
      </w:pPr>
    </w:p>
    <w:p w:rsidR="00FC2BD5" w:rsidRDefault="00FC2BD5">
      <w:pPr>
        <w:rPr>
          <w:rFonts w:eastAsia="黑体" w:cs="Times New Roman"/>
        </w:rPr>
      </w:pPr>
    </w:p>
    <w:p w:rsidR="00FC2BD5" w:rsidRDefault="00000000">
      <w:pPr>
        <w:jc w:val="center"/>
        <w:rPr>
          <w:rFonts w:cs="Times New Roman"/>
        </w:rPr>
      </w:pPr>
      <w:r>
        <w:rPr>
          <w:rFonts w:cs="Times New Roman" w:hint="eastAsia"/>
        </w:rPr>
        <w:t>中大研院〔</w:t>
      </w:r>
      <w:r>
        <w:rPr>
          <w:rFonts w:cs="Times New Roman"/>
        </w:rPr>
        <w:t>2025</w:t>
      </w:r>
      <w:r>
        <w:rPr>
          <w:rFonts w:cs="Times New Roman" w:hint="eastAsia"/>
        </w:rPr>
        <w:t>〕</w:t>
      </w:r>
      <w:r w:rsidR="00D81EA2">
        <w:rPr>
          <w:rFonts w:cs="Times New Roman"/>
        </w:rPr>
        <w:t>35</w:t>
      </w:r>
      <w:r>
        <w:rPr>
          <w:rFonts w:cs="Times New Roman" w:hint="eastAsia"/>
        </w:rPr>
        <w:t>号</w:t>
      </w:r>
    </w:p>
    <w:p w:rsidR="00FC2BD5" w:rsidRDefault="00FC2BD5">
      <w:pPr>
        <w:rPr>
          <w:rFonts w:eastAsia="黑体" w:cs="Times New Roman"/>
        </w:rPr>
      </w:pPr>
    </w:p>
    <w:p w:rsidR="00FC2BD5" w:rsidRDefault="00000000">
      <w:pPr>
        <w:rPr>
          <w:rFonts w:eastAsia="黑体" w:cs="Times New Roman"/>
        </w:rPr>
      </w:pPr>
      <w:r>
        <w:rPr>
          <w:noProof/>
        </w:rPr>
        <mc:AlternateContent>
          <mc:Choice Requires="wps">
            <w:drawing>
              <wp:anchor distT="0" distB="0" distL="114300" distR="114300" simplePos="0" relativeHeight="251658240" behindDoc="0" locked="0" layoutInCell="1" allowOverlap="1">
                <wp:simplePos x="0" y="0"/>
                <wp:positionH relativeFrom="page">
                  <wp:posOffset>1008380</wp:posOffset>
                </wp:positionH>
                <wp:positionV relativeFrom="page">
                  <wp:posOffset>4536440</wp:posOffset>
                </wp:positionV>
                <wp:extent cx="5544185" cy="0"/>
                <wp:effectExtent l="0" t="0" r="37465" b="19050"/>
                <wp:wrapNone/>
                <wp:docPr id="1" name="直接连接符 1"/>
                <wp:cNvGraphicFramePr/>
                <a:graphic xmlns:a="http://schemas.openxmlformats.org/drawingml/2006/main">
                  <a:graphicData uri="http://schemas.microsoft.com/office/word/2010/wordprocessingShape">
                    <wps:wsp>
                      <wps:cNvCnPr/>
                      <wps:spPr>
                        <a:xfrm>
                          <a:off x="0" y="0"/>
                          <a:ext cx="554418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5" style="mso-height-relative:page;mso-position-horizontal-relative:page;mso-position-vertical-relative:page;mso-width-relative:page;position:absolute;z-index:251659264" from="79.4pt,357.2pt" to="515.95pt,357.2pt" coordsize="21600,21600" stroked="t" strokecolor="red">
                <v:stroke joinstyle="round"/>
                <o:lock v:ext="edit" aspectratio="f"/>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1008380</wp:posOffset>
                </wp:positionH>
                <wp:positionV relativeFrom="page">
                  <wp:posOffset>2520315</wp:posOffset>
                </wp:positionV>
                <wp:extent cx="5544185" cy="864235"/>
                <wp:effectExtent l="0" t="0" r="0" b="12065"/>
                <wp:wrapNone/>
                <wp:docPr id="307" name="文本框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864235"/>
                        </a:xfrm>
                        <a:prstGeom prst="rect">
                          <a:avLst/>
                        </a:prstGeom>
                        <a:noFill/>
                        <a:ln w="9525">
                          <a:noFill/>
                          <a:miter lim="800000"/>
                        </a:ln>
                      </wps:spPr>
                      <wps:txbx>
                        <w:txbxContent>
                          <w:p w:rsidR="00FC2BD5" w:rsidRDefault="00000000">
                            <w:pPr>
                              <w:jc w:val="center"/>
                              <w:rPr>
                                <w:rFonts w:eastAsia="方正小标宋简体"/>
                                <w:bCs/>
                                <w:color w:val="FF0000"/>
                                <w:w w:val="80"/>
                                <w:sz w:val="110"/>
                              </w:rPr>
                            </w:pPr>
                            <w:r>
                              <w:rPr>
                                <w:rFonts w:eastAsia="方正小标宋简体" w:hint="eastAsia"/>
                                <w:bCs/>
                                <w:color w:val="FF0000"/>
                                <w:w w:val="80"/>
                                <w:sz w:val="110"/>
                              </w:rPr>
                              <w:t>中</w:t>
                            </w:r>
                            <w:r>
                              <w:rPr>
                                <w:rFonts w:eastAsia="方正小标宋简体"/>
                                <w:bCs/>
                                <w:color w:val="FF0000"/>
                                <w:w w:val="80"/>
                                <w:sz w:val="110"/>
                              </w:rPr>
                              <w:t xml:space="preserve"> </w:t>
                            </w:r>
                            <w:r>
                              <w:rPr>
                                <w:rFonts w:eastAsia="方正小标宋简体" w:hint="eastAsia"/>
                                <w:bCs/>
                                <w:color w:val="FF0000"/>
                                <w:w w:val="80"/>
                                <w:sz w:val="110"/>
                              </w:rPr>
                              <w:t>山</w:t>
                            </w:r>
                            <w:r>
                              <w:rPr>
                                <w:rFonts w:eastAsia="方正小标宋简体"/>
                                <w:bCs/>
                                <w:color w:val="FF0000"/>
                                <w:w w:val="80"/>
                                <w:sz w:val="110"/>
                              </w:rPr>
                              <w:t xml:space="preserve"> </w:t>
                            </w:r>
                            <w:r>
                              <w:rPr>
                                <w:rFonts w:eastAsia="方正小标宋简体" w:hint="eastAsia"/>
                                <w:bCs/>
                                <w:color w:val="FF0000"/>
                                <w:w w:val="80"/>
                                <w:sz w:val="110"/>
                              </w:rPr>
                              <w:t>大</w:t>
                            </w:r>
                            <w:r>
                              <w:rPr>
                                <w:rFonts w:eastAsia="方正小标宋简体"/>
                                <w:bCs/>
                                <w:color w:val="FF0000"/>
                                <w:w w:val="80"/>
                                <w:sz w:val="110"/>
                              </w:rPr>
                              <w:t xml:space="preserve"> </w:t>
                            </w:r>
                            <w:r>
                              <w:rPr>
                                <w:rFonts w:eastAsia="方正小标宋简体" w:hint="eastAsia"/>
                                <w:bCs/>
                                <w:color w:val="FF0000"/>
                                <w:w w:val="80"/>
                                <w:sz w:val="110"/>
                              </w:rPr>
                              <w:t>学</w:t>
                            </w:r>
                            <w:r>
                              <w:rPr>
                                <w:rFonts w:eastAsia="方正小标宋简体"/>
                                <w:bCs/>
                                <w:color w:val="FF0000"/>
                                <w:w w:val="80"/>
                                <w:sz w:val="110"/>
                              </w:rPr>
                              <w:t xml:space="preserve"> </w:t>
                            </w:r>
                            <w:r>
                              <w:rPr>
                                <w:rFonts w:eastAsia="方正小标宋简体" w:hint="eastAsia"/>
                                <w:bCs/>
                                <w:color w:val="FF0000"/>
                                <w:w w:val="80"/>
                                <w:sz w:val="110"/>
                              </w:rPr>
                              <w:t>文</w:t>
                            </w:r>
                            <w:r>
                              <w:rPr>
                                <w:rFonts w:eastAsia="方正小标宋简体"/>
                                <w:bCs/>
                                <w:color w:val="FF0000"/>
                                <w:w w:val="80"/>
                                <w:sz w:val="110"/>
                              </w:rPr>
                              <w:t xml:space="preserve"> </w:t>
                            </w:r>
                            <w:r>
                              <w:rPr>
                                <w:rFonts w:eastAsia="方正小标宋简体" w:hint="eastAsia"/>
                                <w:bCs/>
                                <w:color w:val="FF0000"/>
                                <w:w w:val="80"/>
                                <w:sz w:val="110"/>
                              </w:rPr>
                              <w:t>件</w:t>
                            </w:r>
                          </w:p>
                          <w:p w:rsidR="00FC2BD5" w:rsidRDefault="00FC2BD5"/>
                        </w:txbxContent>
                      </wps:txbx>
                      <wps:bodyPr rot="0" vert="horz" wrap="square" lIns="0" tIns="0" rIns="0" bIns="0" anchor="ctr" anchorCtr="0"/>
                    </wps:wsp>
                  </a:graphicData>
                </a:graphic>
              </wp:anchor>
            </w:drawing>
          </mc:Choice>
          <mc:Fallback>
            <w:pict>
              <v:shapetype id="_x0000_t202" coordsize="21600,21600" o:spt="202" path="m,l,21600r21600,l21600,xe">
                <v:stroke joinstyle="miter"/>
                <v:path gradientshapeok="t" o:connecttype="rect"/>
              </v:shapetype>
              <v:shape id="文本框 307" o:spid="_x0000_s1026" type="#_x0000_t202" style="position:absolute;margin-left:79.4pt;margin-top:198.45pt;width:436.55pt;height:68.05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" filled="f" stroked="f">
                <v:textbox inset="0,0,0,0">
                  <w:txbxContent>
                    <w:p w:rsidR="00FC2BD5" w:rsidRDefault="00000000">
                      <w:pPr>
                        <w:jc w:val="center"/>
                        <w:rPr>
                          <w:rFonts w:eastAsia="方正小标宋简体"/>
                          <w:bCs/>
                          <w:color w:val="FF0000"/>
                          <w:w w:val="80"/>
                          <w:sz w:val="110"/>
                        </w:rPr>
                      </w:pPr>
                      <w:r>
                        <w:rPr>
                          <w:rFonts w:eastAsia="方正小标宋简体" w:hint="eastAsia"/>
                          <w:bCs/>
                          <w:color w:val="FF0000"/>
                          <w:w w:val="80"/>
                          <w:sz w:val="110"/>
                        </w:rPr>
                        <w:t>中</w:t>
                      </w:r>
                      <w:r>
                        <w:rPr>
                          <w:rFonts w:eastAsia="方正小标宋简体"/>
                          <w:bCs/>
                          <w:color w:val="FF0000"/>
                          <w:w w:val="80"/>
                          <w:sz w:val="110"/>
                        </w:rPr>
                        <w:t xml:space="preserve"> </w:t>
                      </w:r>
                      <w:r>
                        <w:rPr>
                          <w:rFonts w:eastAsia="方正小标宋简体" w:hint="eastAsia"/>
                          <w:bCs/>
                          <w:color w:val="FF0000"/>
                          <w:w w:val="80"/>
                          <w:sz w:val="110"/>
                        </w:rPr>
                        <w:t>山</w:t>
                      </w:r>
                      <w:r>
                        <w:rPr>
                          <w:rFonts w:eastAsia="方正小标宋简体"/>
                          <w:bCs/>
                          <w:color w:val="FF0000"/>
                          <w:w w:val="80"/>
                          <w:sz w:val="110"/>
                        </w:rPr>
                        <w:t xml:space="preserve"> </w:t>
                      </w:r>
                      <w:r>
                        <w:rPr>
                          <w:rFonts w:eastAsia="方正小标宋简体" w:hint="eastAsia"/>
                          <w:bCs/>
                          <w:color w:val="FF0000"/>
                          <w:w w:val="80"/>
                          <w:sz w:val="110"/>
                        </w:rPr>
                        <w:t>大</w:t>
                      </w:r>
                      <w:r>
                        <w:rPr>
                          <w:rFonts w:eastAsia="方正小标宋简体"/>
                          <w:bCs/>
                          <w:color w:val="FF0000"/>
                          <w:w w:val="80"/>
                          <w:sz w:val="110"/>
                        </w:rPr>
                        <w:t xml:space="preserve"> </w:t>
                      </w:r>
                      <w:r>
                        <w:rPr>
                          <w:rFonts w:eastAsia="方正小标宋简体" w:hint="eastAsia"/>
                          <w:bCs/>
                          <w:color w:val="FF0000"/>
                          <w:w w:val="80"/>
                          <w:sz w:val="110"/>
                        </w:rPr>
                        <w:t>学</w:t>
                      </w:r>
                      <w:r>
                        <w:rPr>
                          <w:rFonts w:eastAsia="方正小标宋简体"/>
                          <w:bCs/>
                          <w:color w:val="FF0000"/>
                          <w:w w:val="80"/>
                          <w:sz w:val="110"/>
                        </w:rPr>
                        <w:t xml:space="preserve"> </w:t>
                      </w:r>
                      <w:r>
                        <w:rPr>
                          <w:rFonts w:eastAsia="方正小标宋简体" w:hint="eastAsia"/>
                          <w:bCs/>
                          <w:color w:val="FF0000"/>
                          <w:w w:val="80"/>
                          <w:sz w:val="110"/>
                        </w:rPr>
                        <w:t>文</w:t>
                      </w:r>
                      <w:r>
                        <w:rPr>
                          <w:rFonts w:eastAsia="方正小标宋简体"/>
                          <w:bCs/>
                          <w:color w:val="FF0000"/>
                          <w:w w:val="80"/>
                          <w:sz w:val="110"/>
                        </w:rPr>
                        <w:t xml:space="preserve"> </w:t>
                      </w:r>
                      <w:r>
                        <w:rPr>
                          <w:rFonts w:eastAsia="方正小标宋简体" w:hint="eastAsia"/>
                          <w:bCs/>
                          <w:color w:val="FF0000"/>
                          <w:w w:val="80"/>
                          <w:sz w:val="110"/>
                        </w:rPr>
                        <w:t>件</w:t>
                      </w:r>
                    </w:p>
                    <w:p w:rsidR="00FC2BD5" w:rsidRDefault="00FC2BD5"/>
                  </w:txbxContent>
                </v:textbox>
                <w10:wrap anchorx="page" anchory="page"/>
              </v:shape>
            </w:pict>
          </mc:Fallback>
        </mc:AlternateContent>
      </w:r>
    </w:p>
    <w:p w:rsidR="00D81EA2" w:rsidRDefault="00000000">
      <w:pPr>
        <w:jc w:val="center"/>
        <w:rPr>
          <w:rFonts w:eastAsia="方正小标宋简体" w:cs="Times New Roman"/>
          <w:sz w:val="44"/>
        </w:rPr>
      </w:pPr>
      <w:r>
        <w:rPr>
          <w:rFonts w:eastAsia="方正小标宋简体" w:cs="Times New Roman" w:hint="eastAsia"/>
          <w:sz w:val="44"/>
        </w:rPr>
        <w:t>中山大学关于印发</w:t>
      </w:r>
    </w:p>
    <w:p w:rsidR="00FC2BD5" w:rsidRDefault="00000000" w:rsidP="00D81EA2">
      <w:pPr>
        <w:jc w:val="center"/>
        <w:rPr>
          <w:rFonts w:eastAsia="方正小标宋简体" w:cs="Times New Roman"/>
          <w:sz w:val="44"/>
        </w:rPr>
      </w:pPr>
      <w:r>
        <w:rPr>
          <w:rFonts w:eastAsia="方正小标宋简体" w:cs="Times New Roman" w:hint="eastAsia"/>
          <w:sz w:val="44"/>
        </w:rPr>
        <w:t>《中山大学学位授予工作细则》的通知</w:t>
      </w:r>
    </w:p>
    <w:p w:rsidR="00FC2BD5" w:rsidRDefault="00FC2BD5">
      <w:pPr>
        <w:rPr>
          <w:rFonts w:cs="Times New Roman"/>
        </w:rPr>
      </w:pPr>
    </w:p>
    <w:p w:rsidR="00FC2BD5" w:rsidRDefault="00000000" w:rsidP="009A2685">
      <w:pPr>
        <w:jc w:val="both"/>
        <w:rPr>
          <w:rFonts w:cs="Times New Roman"/>
        </w:rPr>
      </w:pPr>
      <w:r>
        <w:rPr>
          <w:rFonts w:cs="Times New Roman" w:hint="eastAsia"/>
        </w:rPr>
        <w:t>校机关各部、处、室，各学院、直属系，各直属单位，各附属医院（单位），产业集团，各有关科研机构：</w:t>
      </w:r>
    </w:p>
    <w:p w:rsidR="00FC2BD5" w:rsidRDefault="00000000" w:rsidP="009A2685">
      <w:pPr>
        <w:ind w:firstLineChars="200" w:firstLine="624"/>
        <w:jc w:val="both"/>
        <w:rPr>
          <w:rFonts w:cs="Times New Roman"/>
        </w:rPr>
      </w:pPr>
      <w:r>
        <w:rPr>
          <w:rFonts w:cs="Times New Roman" w:hint="eastAsia"/>
        </w:rPr>
        <w:t>《中山大学学位授予工作细则》已经</w:t>
      </w:r>
      <w:r>
        <w:rPr>
          <w:rFonts w:cs="Times New Roman"/>
        </w:rPr>
        <w:t>2025</w:t>
      </w:r>
      <w:r>
        <w:rPr>
          <w:rFonts w:cs="Times New Roman" w:hint="eastAsia"/>
        </w:rPr>
        <w:t>年第</w:t>
      </w:r>
      <w:r>
        <w:rPr>
          <w:rFonts w:cs="Times New Roman"/>
        </w:rPr>
        <w:t>10</w:t>
      </w:r>
      <w:r>
        <w:rPr>
          <w:rFonts w:cs="Times New Roman" w:hint="eastAsia"/>
        </w:rPr>
        <w:t>次学校党委常委会会议审议通过，现予印发，请遵照执行。</w:t>
      </w:r>
    </w:p>
    <w:p w:rsidR="00D81EA2" w:rsidRDefault="00D81EA2">
      <w:pPr>
        <w:ind w:firstLineChars="1800" w:firstLine="5612"/>
        <w:rPr>
          <w:rFonts w:cs="Times New Roman"/>
        </w:rPr>
      </w:pPr>
    </w:p>
    <w:p w:rsidR="00FC2BD5" w:rsidRDefault="00FC2BD5">
      <w:pPr>
        <w:ind w:firstLineChars="1800" w:firstLine="5612"/>
        <w:rPr>
          <w:rFonts w:cs="Times New Roman"/>
        </w:rPr>
      </w:pPr>
    </w:p>
    <w:p w:rsidR="00FC2BD5" w:rsidRDefault="00000000" w:rsidP="00D81EA2">
      <w:pPr>
        <w:ind w:rightChars="550" w:right="1715"/>
        <w:jc w:val="right"/>
        <w:rPr>
          <w:rFonts w:cs="Times New Roman"/>
        </w:rPr>
      </w:pPr>
      <w:r>
        <w:rPr>
          <w:rFonts w:cs="Times New Roman" w:hint="eastAsia"/>
        </w:rPr>
        <w:t>中山大学</w:t>
      </w:r>
    </w:p>
    <w:p w:rsidR="00FC2BD5" w:rsidRDefault="00000000" w:rsidP="00D81EA2">
      <w:pPr>
        <w:ind w:rightChars="400" w:right="1247"/>
        <w:jc w:val="right"/>
        <w:rPr>
          <w:rFonts w:cs="Times New Roman"/>
        </w:rPr>
      </w:pPr>
      <w:r>
        <w:rPr>
          <w:rFonts w:cs="Times New Roman"/>
        </w:rPr>
        <w:t>2025</w:t>
      </w:r>
      <w:r>
        <w:rPr>
          <w:rFonts w:cs="Times New Roman" w:hint="eastAsia"/>
        </w:rPr>
        <w:t>年</w:t>
      </w:r>
      <w:r>
        <w:rPr>
          <w:rFonts w:cs="Times New Roman"/>
        </w:rPr>
        <w:t>4</w:t>
      </w:r>
      <w:r>
        <w:rPr>
          <w:rFonts w:cs="Times New Roman" w:hint="eastAsia"/>
        </w:rPr>
        <w:t>月</w:t>
      </w:r>
      <w:r w:rsidR="00D81EA2">
        <w:rPr>
          <w:rFonts w:cs="Times New Roman"/>
        </w:rPr>
        <w:t>8</w:t>
      </w:r>
      <w:r>
        <w:rPr>
          <w:rFonts w:cs="Times New Roman" w:hint="eastAsia"/>
        </w:rPr>
        <w:t>日</w:t>
      </w:r>
    </w:p>
    <w:p w:rsidR="00FC2BD5" w:rsidRPr="003B36D4" w:rsidRDefault="00000000">
      <w:pPr>
        <w:jc w:val="center"/>
        <w:outlineLvl w:val="0"/>
        <w:rPr>
          <w:rFonts w:ascii="方正小标宋简体" w:eastAsia="方正小标宋简体" w:cs="Times New Roman"/>
          <w:sz w:val="44"/>
          <w:szCs w:val="44"/>
        </w:rPr>
      </w:pPr>
      <w:r w:rsidRPr="003B36D4">
        <w:rPr>
          <w:rFonts w:ascii="方正小标宋简体" w:eastAsia="方正小标宋简体" w:cs="Times New Roman" w:hint="eastAsia"/>
          <w:sz w:val="44"/>
          <w:szCs w:val="44"/>
        </w:rPr>
        <w:lastRenderedPageBreak/>
        <w:t>中山大学学位授予工作细则</w:t>
      </w:r>
    </w:p>
    <w:bookmarkEnd w:id="0"/>
    <w:bookmarkEnd w:id="1"/>
    <w:bookmarkEnd w:id="2"/>
    <w:p w:rsidR="00FC2BD5" w:rsidRDefault="00FC2BD5">
      <w:pPr>
        <w:spacing w:line="600" w:lineRule="exact"/>
        <w:jc w:val="center"/>
        <w:rPr>
          <w:rFonts w:ascii="微软雅黑" w:eastAsia="微软雅黑" w:hAnsi="微软雅黑" w:cs="创艺简标宋"/>
          <w:color w:val="000000" w:themeColor="text1"/>
          <w:sz w:val="36"/>
          <w:szCs w:val="36"/>
        </w:rPr>
      </w:pPr>
    </w:p>
    <w:p w:rsidR="00FC2BD5" w:rsidRDefault="00000000">
      <w:pPr>
        <w:jc w:val="center"/>
        <w:rPr>
          <w:rFonts w:eastAsia="黑体" w:cs="Times New Roman"/>
          <w:color w:val="000000" w:themeColor="text1"/>
          <w:szCs w:val="32"/>
        </w:rPr>
      </w:pPr>
      <w:r>
        <w:rPr>
          <w:rFonts w:eastAsia="黑体" w:cs="Times New Roman"/>
          <w:color w:val="000000" w:themeColor="text1"/>
          <w:szCs w:val="32"/>
        </w:rPr>
        <w:t>第一章</w:t>
      </w:r>
      <w:r>
        <w:rPr>
          <w:rFonts w:eastAsia="黑体" w:cs="Times New Roman" w:hint="eastAsia"/>
          <w:color w:val="000000" w:themeColor="text1"/>
          <w:szCs w:val="32"/>
        </w:rPr>
        <w:t xml:space="preserve"> </w:t>
      </w:r>
      <w:r>
        <w:rPr>
          <w:rFonts w:eastAsia="黑体" w:cs="Times New Roman"/>
          <w:color w:val="000000" w:themeColor="text1"/>
          <w:szCs w:val="32"/>
        </w:rPr>
        <w:t xml:space="preserve"> </w:t>
      </w:r>
      <w:r>
        <w:rPr>
          <w:rFonts w:eastAsia="黑体" w:cs="Times New Roman"/>
          <w:color w:val="000000" w:themeColor="text1"/>
          <w:szCs w:val="32"/>
        </w:rPr>
        <w:t>总则</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第一条</w:t>
      </w:r>
      <w:r>
        <w:rPr>
          <w:rFonts w:cs="Times New Roman"/>
          <w:color w:val="000000" w:themeColor="text1"/>
          <w:szCs w:val="32"/>
        </w:rPr>
        <w:t xml:space="preserve">  </w:t>
      </w:r>
      <w:r>
        <w:rPr>
          <w:rFonts w:cs="仿宋_GB2312" w:hint="eastAsia"/>
          <w:color w:val="000000" w:themeColor="text1"/>
          <w:szCs w:val="32"/>
          <w:lang w:val="zh-CN"/>
        </w:rPr>
        <w:t>为规范学位授予工作，保护学位申请人合法权益，保障学位质量，根据</w:t>
      </w:r>
      <w:r>
        <w:rPr>
          <w:rFonts w:cs="Times New Roman"/>
          <w:color w:val="000000" w:themeColor="text1"/>
          <w:szCs w:val="32"/>
        </w:rPr>
        <w:t>《中华人民共和国学位</w:t>
      </w:r>
      <w:r>
        <w:rPr>
          <w:rFonts w:cs="Times New Roman" w:hint="eastAsia"/>
          <w:color w:val="000000" w:themeColor="text1"/>
          <w:szCs w:val="32"/>
        </w:rPr>
        <w:t>法</w:t>
      </w:r>
      <w:r>
        <w:rPr>
          <w:rFonts w:cs="Times New Roman"/>
          <w:color w:val="000000" w:themeColor="text1"/>
          <w:szCs w:val="32"/>
        </w:rPr>
        <w:t>》</w:t>
      </w:r>
      <w:r>
        <w:rPr>
          <w:rFonts w:cs="Times New Roman" w:hint="eastAsia"/>
          <w:color w:val="000000" w:themeColor="text1"/>
          <w:szCs w:val="32"/>
        </w:rPr>
        <w:t>等法律法规规章及规范性文件</w:t>
      </w:r>
      <w:r>
        <w:rPr>
          <w:rFonts w:cs="Times New Roman"/>
          <w:color w:val="000000" w:themeColor="text1"/>
          <w:szCs w:val="32"/>
        </w:rPr>
        <w:t>，结合</w:t>
      </w:r>
      <w:r>
        <w:rPr>
          <w:rFonts w:cs="Times New Roman" w:hint="eastAsia"/>
          <w:color w:val="000000" w:themeColor="text1"/>
          <w:szCs w:val="32"/>
        </w:rPr>
        <w:t>学</w:t>
      </w:r>
      <w:r>
        <w:rPr>
          <w:rFonts w:cs="Times New Roman"/>
          <w:color w:val="000000" w:themeColor="text1"/>
          <w:szCs w:val="32"/>
        </w:rPr>
        <w:t>校实际情况，制定本细则</w:t>
      </w:r>
      <w:r>
        <w:rPr>
          <w:rFonts w:cs="Times New Roman" w:hint="eastAsia"/>
          <w:color w:val="000000" w:themeColor="text1"/>
          <w:szCs w:val="32"/>
        </w:rPr>
        <w:t>。</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第二条</w:t>
      </w:r>
      <w:r>
        <w:rPr>
          <w:rFonts w:cs="Times New Roman" w:hint="eastAsia"/>
          <w:b/>
          <w:color w:val="000000" w:themeColor="text1"/>
          <w:szCs w:val="32"/>
        </w:rPr>
        <w:t xml:space="preserve"> </w:t>
      </w:r>
      <w:r>
        <w:rPr>
          <w:rFonts w:cs="Times New Roman"/>
          <w:b/>
          <w:color w:val="000000" w:themeColor="text1"/>
          <w:szCs w:val="32"/>
        </w:rPr>
        <w:t xml:space="preserve"> </w:t>
      </w:r>
      <w:r>
        <w:rPr>
          <w:rFonts w:cs="Times New Roman" w:hint="eastAsia"/>
          <w:color w:val="000000" w:themeColor="text1"/>
          <w:szCs w:val="32"/>
        </w:rPr>
        <w:t>学校学位工作坚持中国共产党的领导，全面贯彻国家的教育方针，践行社会主义核心价值观，落实立德树人根本任务，遵循教育规律，坚持公平、公正、公开，坚持学术自由与学术规范相统一，促进创新发展，提高人才自主培养质量。</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hint="eastAsia"/>
          <w:color w:val="000000" w:themeColor="text1"/>
          <w:szCs w:val="32"/>
        </w:rPr>
        <w:t>第三条</w:t>
      </w:r>
      <w:r>
        <w:rPr>
          <w:rFonts w:cs="Times New Roman" w:hint="eastAsia"/>
          <w:color w:val="000000" w:themeColor="text1"/>
          <w:szCs w:val="32"/>
        </w:rPr>
        <w:t xml:space="preserve">  </w:t>
      </w:r>
      <w:r>
        <w:rPr>
          <w:rFonts w:cs="仿宋_GB2312" w:hint="eastAsia"/>
          <w:color w:val="000000" w:themeColor="text1"/>
          <w:szCs w:val="32"/>
          <w:lang w:val="zh-CN"/>
        </w:rPr>
        <w:t>学校授予的学位分学士、硕士、博士，</w:t>
      </w:r>
      <w:r>
        <w:rPr>
          <w:rFonts w:cs="仿宋_GB2312" w:hint="eastAsia"/>
          <w:color w:val="000000" w:themeColor="text1"/>
          <w:szCs w:val="32"/>
        </w:rPr>
        <w:t>包括学术学位、专业学位等类型</w:t>
      </w:r>
      <w:r>
        <w:rPr>
          <w:rFonts w:cs="Times New Roman" w:hint="eastAsia"/>
          <w:color w:val="000000" w:themeColor="text1"/>
          <w:szCs w:val="32"/>
        </w:rPr>
        <w:t>。学校</w:t>
      </w:r>
      <w:r>
        <w:rPr>
          <w:rFonts w:cs="仿宋_GB2312" w:hint="eastAsia"/>
          <w:color w:val="000000" w:themeColor="text1"/>
          <w:szCs w:val="32"/>
          <w:lang w:val="zh-CN"/>
        </w:rPr>
        <w:t>按国务院学位委员会</w:t>
      </w:r>
      <w:r>
        <w:rPr>
          <w:rFonts w:cs="仿宋_GB2312" w:hint="eastAsia"/>
          <w:color w:val="000000" w:themeColor="text1"/>
          <w:szCs w:val="32"/>
        </w:rPr>
        <w:t>审批</w:t>
      </w:r>
      <w:r>
        <w:rPr>
          <w:rFonts w:cs="仿宋_GB2312" w:hint="eastAsia"/>
          <w:color w:val="000000" w:themeColor="text1"/>
          <w:szCs w:val="32"/>
          <w:lang w:val="zh-CN"/>
        </w:rPr>
        <w:t>或备案的学科门类、专业学位类别授予</w:t>
      </w:r>
      <w:r>
        <w:rPr>
          <w:rFonts w:cs="仿宋_GB2312" w:hint="eastAsia"/>
          <w:color w:val="000000" w:themeColor="text1"/>
          <w:szCs w:val="32"/>
        </w:rPr>
        <w:t>相应学位</w:t>
      </w:r>
      <w:r>
        <w:rPr>
          <w:rFonts w:cs="仿宋_GB2312" w:hint="eastAsia"/>
          <w:color w:val="000000" w:themeColor="text1"/>
          <w:szCs w:val="32"/>
          <w:lang w:val="zh-CN"/>
        </w:rPr>
        <w:t>。</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对于可授予不同门类学位的学科、专业，可根据</w:t>
      </w:r>
      <w:r>
        <w:rPr>
          <w:rFonts w:cs="Times New Roman" w:hint="eastAsia"/>
          <w:color w:val="000000" w:themeColor="text1"/>
          <w:szCs w:val="32"/>
        </w:rPr>
        <w:t>学位申请人</w:t>
      </w:r>
      <w:r>
        <w:rPr>
          <w:rFonts w:cs="Times New Roman"/>
          <w:color w:val="000000" w:themeColor="text1"/>
          <w:szCs w:val="32"/>
        </w:rPr>
        <w:t>原有专业基础以及所学课程、研究课题，授予相应门类学位。</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第四条</w:t>
      </w:r>
      <w:r>
        <w:rPr>
          <w:rFonts w:cs="Times New Roman"/>
          <w:color w:val="000000" w:themeColor="text1"/>
          <w:szCs w:val="32"/>
        </w:rPr>
        <w:t xml:space="preserve">  </w:t>
      </w:r>
      <w:r>
        <w:rPr>
          <w:rFonts w:cs="Times New Roman" w:hint="eastAsia"/>
          <w:color w:val="000000" w:themeColor="text1"/>
          <w:szCs w:val="32"/>
        </w:rPr>
        <w:t>凡</w:t>
      </w:r>
      <w:r>
        <w:rPr>
          <w:rFonts w:cs="仿宋_GB2312" w:hint="eastAsia"/>
          <w:color w:val="000000" w:themeColor="text1"/>
          <w:szCs w:val="32"/>
          <w:lang w:val="zh-CN"/>
        </w:rPr>
        <w:t>拥护中国共产党领导，拥护社会主义制度，遵守宪法和法律，</w:t>
      </w:r>
      <w:r>
        <w:rPr>
          <w:rFonts w:cs="仿宋_GB2312" w:hint="eastAsia"/>
          <w:color w:val="000000" w:themeColor="text1"/>
          <w:szCs w:val="32"/>
        </w:rPr>
        <w:t>遵守</w:t>
      </w:r>
      <w:r>
        <w:rPr>
          <w:rFonts w:cs="仿宋_GB2312" w:hint="eastAsia"/>
          <w:color w:val="000000" w:themeColor="text1"/>
          <w:szCs w:val="32"/>
          <w:lang w:val="zh-CN"/>
        </w:rPr>
        <w:t>学校规章制度，遵守学术道德和学术规范，在</w:t>
      </w:r>
      <w:r>
        <w:rPr>
          <w:rFonts w:cs="仿宋_GB2312" w:hint="eastAsia"/>
          <w:color w:val="000000" w:themeColor="text1"/>
          <w:szCs w:val="32"/>
        </w:rPr>
        <w:t>我</w:t>
      </w:r>
      <w:r>
        <w:rPr>
          <w:rFonts w:cs="仿宋_GB2312" w:hint="eastAsia"/>
          <w:color w:val="000000" w:themeColor="text1"/>
          <w:szCs w:val="32"/>
          <w:lang w:val="zh-CN"/>
        </w:rPr>
        <w:t>校学习</w:t>
      </w:r>
      <w:r>
        <w:rPr>
          <w:rFonts w:cs="仿宋_GB2312" w:hint="eastAsia"/>
          <w:color w:val="000000" w:themeColor="text1"/>
          <w:szCs w:val="32"/>
        </w:rPr>
        <w:t>并达到相应学位的学业要求、学术水平或专业水平者，</w:t>
      </w:r>
      <w:r>
        <w:rPr>
          <w:rFonts w:cs="仿宋_GB2312" w:hint="eastAsia"/>
          <w:color w:val="000000" w:themeColor="text1"/>
          <w:szCs w:val="32"/>
          <w:lang w:val="zh-CN"/>
        </w:rPr>
        <w:t>可按本细则规定向</w:t>
      </w:r>
      <w:r>
        <w:rPr>
          <w:rFonts w:cs="仿宋_GB2312" w:hint="eastAsia"/>
          <w:color w:val="000000" w:themeColor="text1"/>
          <w:szCs w:val="32"/>
        </w:rPr>
        <w:t>学</w:t>
      </w:r>
      <w:r>
        <w:rPr>
          <w:rFonts w:cs="仿宋_GB2312" w:hint="eastAsia"/>
          <w:color w:val="000000" w:themeColor="text1"/>
          <w:szCs w:val="32"/>
          <w:lang w:val="zh-CN"/>
        </w:rPr>
        <w:t>校申请</w:t>
      </w:r>
      <w:r>
        <w:rPr>
          <w:rFonts w:cs="仿宋_GB2312" w:hint="eastAsia"/>
          <w:color w:val="000000" w:themeColor="text1"/>
          <w:szCs w:val="32"/>
        </w:rPr>
        <w:t>相应</w:t>
      </w:r>
      <w:r>
        <w:rPr>
          <w:rFonts w:cs="仿宋_GB2312" w:hint="eastAsia"/>
          <w:color w:val="000000" w:themeColor="text1"/>
          <w:szCs w:val="32"/>
          <w:lang w:val="zh-CN"/>
        </w:rPr>
        <w:t>学位。</w:t>
      </w:r>
    </w:p>
    <w:p w:rsidR="00FC2BD5" w:rsidRDefault="00FC2BD5">
      <w:pPr>
        <w:pStyle w:val="af6"/>
        <w:spacing w:line="560" w:lineRule="exact"/>
        <w:ind w:left="1140" w:firstLineChars="0" w:firstLine="0"/>
        <w:jc w:val="center"/>
        <w:rPr>
          <w:rFonts w:ascii="Times New Roman" w:eastAsia="黑体" w:hAnsi="Times New Roman" w:cs="Times New Roman"/>
          <w:color w:val="000000" w:themeColor="text1"/>
          <w:sz w:val="32"/>
          <w:szCs w:val="32"/>
        </w:rPr>
      </w:pPr>
    </w:p>
    <w:p w:rsidR="00FC2BD5" w:rsidRDefault="00000000">
      <w:pPr>
        <w:spacing w:line="560" w:lineRule="exact"/>
        <w:jc w:val="center"/>
        <w:rPr>
          <w:rFonts w:eastAsia="黑体" w:cs="Times New Roman"/>
          <w:color w:val="000000" w:themeColor="text1"/>
          <w:szCs w:val="32"/>
        </w:rPr>
      </w:pPr>
      <w:r>
        <w:rPr>
          <w:rFonts w:eastAsia="黑体" w:cs="Times New Roman"/>
          <w:color w:val="000000" w:themeColor="text1"/>
          <w:szCs w:val="32"/>
        </w:rPr>
        <w:t>第二章</w:t>
      </w:r>
      <w:r>
        <w:rPr>
          <w:rFonts w:eastAsia="黑体" w:cs="Times New Roman"/>
          <w:color w:val="000000" w:themeColor="text1"/>
          <w:szCs w:val="32"/>
        </w:rPr>
        <w:t xml:space="preserve">  </w:t>
      </w:r>
      <w:r>
        <w:rPr>
          <w:rFonts w:eastAsia="黑体" w:cs="Times New Roman"/>
          <w:color w:val="000000" w:themeColor="text1"/>
          <w:szCs w:val="32"/>
        </w:rPr>
        <w:t>学位审议机构</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第五条</w:t>
      </w:r>
      <w:r>
        <w:rPr>
          <w:rFonts w:cs="Times New Roman"/>
          <w:color w:val="000000" w:themeColor="text1"/>
          <w:szCs w:val="32"/>
        </w:rPr>
        <w:t xml:space="preserve">  </w:t>
      </w:r>
      <w:r>
        <w:rPr>
          <w:rFonts w:cs="Times New Roman"/>
          <w:color w:val="000000" w:themeColor="text1"/>
          <w:szCs w:val="32"/>
        </w:rPr>
        <w:t>学校学位审议机构组成</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lastRenderedPageBreak/>
        <w:t>（一）</w:t>
      </w:r>
      <w:bookmarkStart w:id="3" w:name="_Hlk188024370"/>
      <w:r>
        <w:rPr>
          <w:rFonts w:cs="Times New Roman"/>
          <w:color w:val="000000" w:themeColor="text1"/>
          <w:szCs w:val="32"/>
        </w:rPr>
        <w:t>学校学位评定委员会</w:t>
      </w:r>
      <w:r>
        <w:rPr>
          <w:rFonts w:cs="Times New Roman" w:hint="eastAsia"/>
          <w:color w:val="000000" w:themeColor="text1"/>
          <w:szCs w:val="32"/>
        </w:rPr>
        <w:t>；</w:t>
      </w:r>
    </w:p>
    <w:bookmarkEnd w:id="3"/>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（二）</w:t>
      </w:r>
      <w:r>
        <w:rPr>
          <w:rFonts w:cs="Times New Roman" w:hint="eastAsia"/>
          <w:color w:val="000000" w:themeColor="text1"/>
          <w:szCs w:val="32"/>
        </w:rPr>
        <w:t>学部学位评定委员会；</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（三）</w:t>
      </w:r>
      <w:bookmarkStart w:id="4" w:name="_Hlk41472969"/>
      <w:r>
        <w:rPr>
          <w:rFonts w:cs="Times New Roman"/>
          <w:color w:val="000000" w:themeColor="text1"/>
          <w:szCs w:val="32"/>
        </w:rPr>
        <w:t>学院（直属系）</w:t>
      </w:r>
      <w:bookmarkEnd w:id="4"/>
      <w:r>
        <w:rPr>
          <w:rFonts w:cs="Times New Roman"/>
          <w:color w:val="000000" w:themeColor="text1"/>
          <w:szCs w:val="32"/>
        </w:rPr>
        <w:t>本科教育与学位</w:t>
      </w:r>
      <w:r>
        <w:rPr>
          <w:rFonts w:cs="Times New Roman" w:hint="eastAsia"/>
          <w:color w:val="000000" w:themeColor="text1"/>
          <w:szCs w:val="32"/>
        </w:rPr>
        <w:t>专门</w:t>
      </w:r>
      <w:r>
        <w:rPr>
          <w:rFonts w:cs="Times New Roman"/>
          <w:color w:val="000000" w:themeColor="text1"/>
          <w:szCs w:val="32"/>
        </w:rPr>
        <w:t>委员会</w:t>
      </w:r>
      <w:r>
        <w:rPr>
          <w:rFonts w:cs="Times New Roman" w:hint="eastAsia"/>
          <w:color w:val="000000" w:themeColor="text1"/>
          <w:szCs w:val="32"/>
        </w:rPr>
        <w:t>（以下简称“培养单位本委会</w:t>
      </w:r>
      <w:r>
        <w:rPr>
          <w:rFonts w:cs="仿宋_GB2312" w:hint="eastAsia"/>
          <w:szCs w:val="32"/>
        </w:rPr>
        <w:t>”</w:t>
      </w:r>
      <w:r>
        <w:rPr>
          <w:rFonts w:cs="Times New Roman" w:hint="eastAsia"/>
          <w:color w:val="000000" w:themeColor="text1"/>
          <w:szCs w:val="32"/>
        </w:rPr>
        <w:t>）；学院（直属系）</w:t>
      </w:r>
      <w:r>
        <w:rPr>
          <w:rFonts w:cs="Times New Roman"/>
          <w:color w:val="000000" w:themeColor="text1"/>
          <w:szCs w:val="32"/>
        </w:rPr>
        <w:t>研究生教育与学位</w:t>
      </w:r>
      <w:r>
        <w:rPr>
          <w:rFonts w:cs="Times New Roman" w:hint="eastAsia"/>
          <w:color w:val="000000" w:themeColor="text1"/>
          <w:szCs w:val="32"/>
        </w:rPr>
        <w:t>专门</w:t>
      </w:r>
      <w:r>
        <w:rPr>
          <w:rFonts w:cs="Times New Roman"/>
          <w:color w:val="000000" w:themeColor="text1"/>
          <w:szCs w:val="32"/>
        </w:rPr>
        <w:t>委员会</w:t>
      </w:r>
      <w:r>
        <w:rPr>
          <w:rFonts w:cs="Times New Roman" w:hint="eastAsia"/>
          <w:color w:val="000000" w:themeColor="text1"/>
          <w:szCs w:val="32"/>
        </w:rPr>
        <w:t>及附属医院教育与学位委员会（以下简称“培养单位研委会</w:t>
      </w:r>
      <w:r>
        <w:rPr>
          <w:rFonts w:cs="仿宋_GB2312" w:hint="eastAsia"/>
          <w:szCs w:val="32"/>
        </w:rPr>
        <w:t>”</w:t>
      </w:r>
      <w:r>
        <w:rPr>
          <w:rFonts w:cs="Times New Roman" w:hint="eastAsia"/>
          <w:color w:val="000000" w:themeColor="text1"/>
          <w:szCs w:val="32"/>
        </w:rPr>
        <w:t>）等。</w:t>
      </w:r>
    </w:p>
    <w:p w:rsidR="00FC2BD5" w:rsidRDefault="00000000">
      <w:pPr>
        <w:spacing w:line="560" w:lineRule="exact"/>
        <w:ind w:firstLineChars="200" w:firstLine="624"/>
        <w:jc w:val="both"/>
        <w:rPr>
          <w:rFonts w:cs="Times New Roman"/>
          <w:color w:val="000000" w:themeColor="text1"/>
          <w:szCs w:val="32"/>
        </w:rPr>
      </w:pPr>
      <w:bookmarkStart w:id="5" w:name="_Hlk143676509"/>
      <w:bookmarkStart w:id="6" w:name="_Hlk188024196"/>
      <w:r>
        <w:rPr>
          <w:rFonts w:cs="Times New Roman"/>
          <w:szCs w:val="32"/>
        </w:rPr>
        <w:t>学校学位评定委员会</w:t>
      </w:r>
      <w:r>
        <w:rPr>
          <w:rFonts w:cs="Times New Roman" w:hint="eastAsia"/>
          <w:szCs w:val="32"/>
        </w:rPr>
        <w:t>下设学位评定委员会办公室</w:t>
      </w:r>
      <w:r>
        <w:rPr>
          <w:rFonts w:cs="仿宋_GB2312" w:hint="eastAsia"/>
          <w:szCs w:val="32"/>
        </w:rPr>
        <w:t>（以下简称“学位办公室”</w:t>
      </w:r>
      <w:r>
        <w:rPr>
          <w:rFonts w:cs="Times New Roman"/>
          <w:color w:val="000000" w:themeColor="text1"/>
          <w:szCs w:val="32"/>
        </w:rPr>
        <w:t>）</w:t>
      </w:r>
      <w:r>
        <w:rPr>
          <w:rFonts w:cs="Times New Roman" w:hint="eastAsia"/>
          <w:szCs w:val="32"/>
        </w:rPr>
        <w:t>为日常办事机构，</w:t>
      </w:r>
      <w:r>
        <w:rPr>
          <w:rFonts w:cs="Times New Roman" w:hint="eastAsia"/>
          <w:color w:val="000000" w:themeColor="text1"/>
          <w:szCs w:val="32"/>
        </w:rPr>
        <w:t>负责处理学位各项工作。</w:t>
      </w:r>
      <w:bookmarkEnd w:id="5"/>
    </w:p>
    <w:bookmarkEnd w:id="6"/>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第六条</w:t>
      </w:r>
      <w:r>
        <w:rPr>
          <w:rFonts w:cs="Times New Roman"/>
          <w:color w:val="000000" w:themeColor="text1"/>
          <w:szCs w:val="32"/>
        </w:rPr>
        <w:t xml:space="preserve">  </w:t>
      </w:r>
      <w:r>
        <w:rPr>
          <w:rFonts w:cs="Times New Roman"/>
          <w:color w:val="000000" w:themeColor="text1"/>
          <w:szCs w:val="32"/>
        </w:rPr>
        <w:t>学校各级学位审议机构的产生、</w:t>
      </w:r>
      <w:r>
        <w:rPr>
          <w:rFonts w:cs="Times New Roman" w:hint="eastAsia"/>
          <w:color w:val="000000" w:themeColor="text1"/>
          <w:szCs w:val="32"/>
        </w:rPr>
        <w:t>组成、</w:t>
      </w:r>
      <w:r>
        <w:rPr>
          <w:rFonts w:cs="Times New Roman"/>
          <w:color w:val="000000" w:themeColor="text1"/>
          <w:szCs w:val="32"/>
        </w:rPr>
        <w:t>职责及议事规则等，由</w:t>
      </w:r>
      <w:r>
        <w:rPr>
          <w:rFonts w:cs="Times New Roman" w:hint="eastAsia"/>
          <w:color w:val="000000" w:themeColor="text1"/>
          <w:szCs w:val="32"/>
        </w:rPr>
        <w:t>相关委员会设置办法</w:t>
      </w:r>
      <w:r>
        <w:rPr>
          <w:rFonts w:cs="Times New Roman" w:hint="eastAsia"/>
          <w:szCs w:val="32"/>
        </w:rPr>
        <w:t>等文件</w:t>
      </w:r>
      <w:r>
        <w:rPr>
          <w:rFonts w:cs="Times New Roman"/>
          <w:color w:val="000000" w:themeColor="text1"/>
          <w:szCs w:val="32"/>
        </w:rPr>
        <w:t>另行规定</w:t>
      </w:r>
      <w:r>
        <w:rPr>
          <w:rFonts w:cs="Times New Roman" w:hint="eastAsia"/>
          <w:color w:val="000000" w:themeColor="text1"/>
          <w:szCs w:val="32"/>
        </w:rPr>
        <w:t>。</w:t>
      </w:r>
    </w:p>
    <w:p w:rsidR="00FC2BD5" w:rsidRDefault="00FC2BD5">
      <w:pPr>
        <w:spacing w:line="560" w:lineRule="exact"/>
        <w:jc w:val="center"/>
        <w:rPr>
          <w:rFonts w:eastAsia="黑体" w:cs="Times New Roman"/>
          <w:color w:val="000000" w:themeColor="text1"/>
          <w:szCs w:val="32"/>
        </w:rPr>
      </w:pPr>
    </w:p>
    <w:p w:rsidR="00FC2BD5" w:rsidRDefault="00000000">
      <w:pPr>
        <w:spacing w:line="560" w:lineRule="exact"/>
        <w:jc w:val="center"/>
        <w:outlineLvl w:val="0"/>
        <w:rPr>
          <w:rFonts w:eastAsia="黑体" w:cs="Times New Roman"/>
          <w:szCs w:val="32"/>
        </w:rPr>
      </w:pPr>
      <w:r>
        <w:rPr>
          <w:rFonts w:eastAsia="黑体" w:cs="Times New Roman" w:hint="eastAsia"/>
          <w:color w:val="000000" w:themeColor="text1"/>
          <w:szCs w:val="32"/>
        </w:rPr>
        <w:t>第三章</w:t>
      </w:r>
      <w:r>
        <w:rPr>
          <w:rFonts w:eastAsia="黑体" w:cs="Times New Roman"/>
          <w:color w:val="000000" w:themeColor="text1"/>
          <w:szCs w:val="32"/>
        </w:rPr>
        <w:t xml:space="preserve">  </w:t>
      </w:r>
      <w:r>
        <w:rPr>
          <w:rFonts w:eastAsia="黑体" w:cs="Times New Roman" w:hint="eastAsia"/>
          <w:szCs w:val="32"/>
        </w:rPr>
        <w:t>学士学位授予条件</w:t>
      </w:r>
    </w:p>
    <w:p w:rsidR="00FC2BD5" w:rsidRDefault="00000000">
      <w:pPr>
        <w:topLinePunct/>
        <w:spacing w:line="560" w:lineRule="exact"/>
        <w:ind w:firstLineChars="200" w:firstLine="624"/>
        <w:jc w:val="both"/>
        <w:rPr>
          <w:bCs/>
          <w:snapToGrid w:val="0"/>
          <w:color w:val="000000" w:themeColor="text1"/>
          <w:kern w:val="0"/>
          <w:szCs w:val="32"/>
        </w:rPr>
      </w:pPr>
      <w:r>
        <w:rPr>
          <w:rFonts w:ascii="黑体" w:eastAsia="黑体" w:hAnsi="黑体" w:cs="仿宋_GB2312" w:hint="eastAsia"/>
          <w:color w:val="000000" w:themeColor="text1"/>
          <w:szCs w:val="32"/>
          <w:lang w:val="zh-CN"/>
        </w:rPr>
        <w:t>第</w:t>
      </w:r>
      <w:r>
        <w:rPr>
          <w:rFonts w:ascii="黑体" w:eastAsia="黑体" w:hAnsi="黑体" w:cs="仿宋_GB2312" w:hint="eastAsia"/>
          <w:color w:val="000000" w:themeColor="text1"/>
          <w:szCs w:val="32"/>
        </w:rPr>
        <w:t>七</w:t>
      </w:r>
      <w:r>
        <w:rPr>
          <w:rFonts w:ascii="黑体" w:eastAsia="黑体" w:hAnsi="黑体" w:cs="仿宋_GB2312" w:hint="eastAsia"/>
          <w:color w:val="000000" w:themeColor="text1"/>
          <w:szCs w:val="32"/>
          <w:lang w:val="zh-CN"/>
        </w:rPr>
        <w:t>条</w:t>
      </w:r>
      <w:r>
        <w:rPr>
          <w:rFonts w:ascii="黑体" w:eastAsia="黑体" w:hAnsi="黑体" w:cs="仿宋_GB2312" w:hint="eastAsia"/>
          <w:color w:val="000000" w:themeColor="text1"/>
          <w:szCs w:val="32"/>
        </w:rPr>
        <w:t xml:space="preserve">  </w:t>
      </w:r>
      <w:r>
        <w:rPr>
          <w:rFonts w:hint="eastAsia"/>
          <w:bCs/>
          <w:snapToGrid w:val="0"/>
          <w:color w:val="000000" w:themeColor="text1"/>
          <w:kern w:val="0"/>
          <w:szCs w:val="32"/>
        </w:rPr>
        <w:t>学士学位的授予条件</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w:t>
      </w:r>
      <w:r>
        <w:rPr>
          <w:rFonts w:cs="Times New Roman" w:hint="eastAsia"/>
          <w:color w:val="000000" w:themeColor="text1"/>
          <w:szCs w:val="32"/>
        </w:rPr>
        <w:t>一</w:t>
      </w:r>
      <w:r>
        <w:rPr>
          <w:rFonts w:cs="Times New Roman"/>
          <w:color w:val="000000" w:themeColor="text1"/>
          <w:szCs w:val="32"/>
        </w:rPr>
        <w:t>）</w:t>
      </w:r>
      <w:r>
        <w:rPr>
          <w:rFonts w:cs="Times New Roman" w:hint="eastAsia"/>
          <w:color w:val="000000" w:themeColor="text1"/>
          <w:szCs w:val="32"/>
        </w:rPr>
        <w:t>接受本科教育，通过规定的课程考核或者修满相应学分，通过毕业论文或者毕业设计等毕业环节审查，经审核准予毕业，达到下列条件，授予学士学位：</w:t>
      </w:r>
    </w:p>
    <w:p w:rsidR="00FC2BD5" w:rsidRDefault="00000000">
      <w:pPr>
        <w:topLinePunct/>
        <w:spacing w:line="560" w:lineRule="exact"/>
        <w:ind w:firstLineChars="200" w:firstLine="624"/>
        <w:jc w:val="both"/>
        <w:rPr>
          <w:bCs/>
          <w:snapToGrid w:val="0"/>
          <w:color w:val="000000" w:themeColor="text1"/>
          <w:kern w:val="0"/>
          <w:szCs w:val="32"/>
        </w:rPr>
      </w:pPr>
      <w:r>
        <w:rPr>
          <w:rFonts w:cs="仿宋_GB2312"/>
          <w:color w:val="000000" w:themeColor="text1"/>
          <w:szCs w:val="32"/>
          <w:lang w:val="zh-CN"/>
        </w:rPr>
        <w:t>1</w:t>
      </w:r>
      <w:r>
        <w:rPr>
          <w:rFonts w:cs="Times New Roman" w:hint="eastAsia"/>
          <w:color w:val="000000" w:themeColor="text1"/>
          <w:szCs w:val="32"/>
        </w:rPr>
        <w:t>．</w:t>
      </w:r>
      <w:r>
        <w:rPr>
          <w:rFonts w:hint="eastAsia"/>
          <w:bCs/>
          <w:snapToGrid w:val="0"/>
          <w:color w:val="000000" w:themeColor="text1"/>
          <w:kern w:val="0"/>
          <w:szCs w:val="32"/>
        </w:rPr>
        <w:t>在本学科或者专业领域较好地掌握基础理论、专门知识和基本技能；</w:t>
      </w:r>
    </w:p>
    <w:p w:rsidR="00FC2BD5" w:rsidRDefault="00000000">
      <w:pPr>
        <w:topLinePunct/>
        <w:spacing w:line="560" w:lineRule="exact"/>
        <w:ind w:firstLineChars="200" w:firstLine="624"/>
        <w:jc w:val="both"/>
        <w:rPr>
          <w:bCs/>
          <w:snapToGrid w:val="0"/>
          <w:color w:val="000000" w:themeColor="text1"/>
          <w:kern w:val="0"/>
          <w:szCs w:val="32"/>
        </w:rPr>
      </w:pPr>
      <w:r>
        <w:rPr>
          <w:rFonts w:cs="仿宋_GB2312"/>
          <w:color w:val="000000" w:themeColor="text1"/>
          <w:szCs w:val="32"/>
          <w:lang w:val="zh-CN"/>
        </w:rPr>
        <w:t>2</w:t>
      </w:r>
      <w:r>
        <w:rPr>
          <w:rFonts w:cs="Times New Roman" w:hint="eastAsia"/>
          <w:color w:val="000000" w:themeColor="text1"/>
          <w:szCs w:val="32"/>
        </w:rPr>
        <w:t>．</w:t>
      </w:r>
      <w:r>
        <w:rPr>
          <w:rFonts w:hint="eastAsia"/>
          <w:bCs/>
          <w:snapToGrid w:val="0"/>
          <w:color w:val="000000" w:themeColor="text1"/>
          <w:kern w:val="0"/>
          <w:szCs w:val="32"/>
        </w:rPr>
        <w:t>具有从事学术研究或者承担专业实践工作的初步能力；</w:t>
      </w:r>
    </w:p>
    <w:p w:rsidR="00FC2BD5" w:rsidRDefault="00000000">
      <w:pPr>
        <w:topLinePunct/>
        <w:spacing w:line="560" w:lineRule="exact"/>
        <w:ind w:firstLineChars="200" w:firstLine="624"/>
        <w:jc w:val="both"/>
        <w:rPr>
          <w:bCs/>
          <w:snapToGrid w:val="0"/>
          <w:color w:val="000000" w:themeColor="text1"/>
          <w:kern w:val="0"/>
          <w:szCs w:val="32"/>
        </w:rPr>
      </w:pPr>
      <w:r>
        <w:rPr>
          <w:rFonts w:cs="仿宋_GB2312"/>
          <w:color w:val="000000" w:themeColor="text1"/>
          <w:szCs w:val="32"/>
          <w:lang w:val="zh-CN"/>
        </w:rPr>
        <w:t>3</w:t>
      </w:r>
      <w:r>
        <w:rPr>
          <w:rFonts w:cs="Times New Roman" w:hint="eastAsia"/>
          <w:color w:val="000000" w:themeColor="text1"/>
          <w:szCs w:val="32"/>
        </w:rPr>
        <w:t>．</w:t>
      </w:r>
      <w:r>
        <w:rPr>
          <w:rFonts w:cs="Times New Roman" w:hint="eastAsia"/>
          <w:color w:val="000000" w:themeColor="text1"/>
          <w:szCs w:val="32"/>
        </w:rPr>
        <w:t xml:space="preserve"> </w:t>
      </w:r>
      <w:r>
        <w:rPr>
          <w:rFonts w:hint="eastAsia"/>
          <w:bCs/>
          <w:snapToGrid w:val="0"/>
          <w:color w:val="000000" w:themeColor="text1"/>
          <w:kern w:val="0"/>
          <w:szCs w:val="32"/>
        </w:rPr>
        <w:t>必修课、专业选修课的平均学分绩点须达到</w:t>
      </w:r>
      <w:r>
        <w:rPr>
          <w:bCs/>
          <w:snapToGrid w:val="0"/>
          <w:color w:val="000000" w:themeColor="text1"/>
          <w:kern w:val="0"/>
          <w:szCs w:val="32"/>
        </w:rPr>
        <w:t>2.0</w:t>
      </w:r>
      <w:r>
        <w:rPr>
          <w:rFonts w:hint="eastAsia"/>
          <w:bCs/>
          <w:snapToGrid w:val="0"/>
          <w:color w:val="000000" w:themeColor="text1"/>
          <w:kern w:val="0"/>
          <w:szCs w:val="32"/>
        </w:rPr>
        <w:t>及以上。</w:t>
      </w:r>
    </w:p>
    <w:p w:rsidR="00FC2BD5" w:rsidRDefault="00000000">
      <w:pPr>
        <w:spacing w:line="560" w:lineRule="exact"/>
        <w:ind w:firstLineChars="200" w:firstLine="624"/>
        <w:jc w:val="both"/>
        <w:rPr>
          <w:rFonts w:cs="Times New Roman"/>
          <w:color w:val="000000" w:themeColor="text1"/>
          <w:szCs w:val="32"/>
        </w:rPr>
      </w:pPr>
      <w:r>
        <w:rPr>
          <w:bCs/>
          <w:snapToGrid w:val="0"/>
          <w:kern w:val="0"/>
          <w:szCs w:val="32"/>
        </w:rPr>
        <w:t>（</w:t>
      </w:r>
      <w:r>
        <w:rPr>
          <w:rFonts w:hint="eastAsia"/>
          <w:bCs/>
          <w:snapToGrid w:val="0"/>
          <w:kern w:val="0"/>
          <w:szCs w:val="32"/>
        </w:rPr>
        <w:t>二</w:t>
      </w:r>
      <w:r>
        <w:rPr>
          <w:bCs/>
          <w:snapToGrid w:val="0"/>
          <w:kern w:val="0"/>
          <w:szCs w:val="32"/>
        </w:rPr>
        <w:t>）</w:t>
      </w:r>
      <w:r>
        <w:rPr>
          <w:rFonts w:cs="Times New Roman" w:hint="eastAsia"/>
          <w:color w:val="000000" w:themeColor="text1"/>
          <w:szCs w:val="32"/>
        </w:rPr>
        <w:t>取得主修专业毕业资格和学位授予资格，同时完成辅修学士学位培养方案的各项要求，且辅修课程平均学分绩点达到</w:t>
      </w:r>
      <w:r>
        <w:rPr>
          <w:rFonts w:cs="Times New Roman"/>
          <w:color w:val="000000" w:themeColor="text1"/>
          <w:szCs w:val="32"/>
        </w:rPr>
        <w:lastRenderedPageBreak/>
        <w:t>2.0</w:t>
      </w:r>
      <w:r>
        <w:rPr>
          <w:rFonts w:cs="Times New Roman" w:hint="eastAsia"/>
          <w:color w:val="000000" w:themeColor="text1"/>
          <w:szCs w:val="32"/>
        </w:rPr>
        <w:t>及以上，授予辅修学士学位。辅修学士学位应与主修学士学位归属不同的本科专业类。辅修学士学位在主修学士学位证书中予以注明，不单独发放学位证书。</w:t>
      </w:r>
    </w:p>
    <w:p w:rsidR="00FC2BD5" w:rsidRDefault="00000000">
      <w:pPr>
        <w:spacing w:line="560" w:lineRule="exact"/>
        <w:ind w:firstLineChars="200" w:firstLine="624"/>
        <w:jc w:val="both"/>
        <w:rPr>
          <w:rFonts w:cs="Times New Roman"/>
          <w:color w:val="000000" w:themeColor="text1"/>
          <w:szCs w:val="32"/>
        </w:rPr>
      </w:pPr>
      <w:r>
        <w:rPr>
          <w:bCs/>
          <w:snapToGrid w:val="0"/>
          <w:kern w:val="0"/>
          <w:szCs w:val="32"/>
        </w:rPr>
        <w:t>（三）</w:t>
      </w:r>
      <w:r>
        <w:rPr>
          <w:rFonts w:cs="Times New Roman" w:hint="eastAsia"/>
          <w:color w:val="000000" w:themeColor="text1"/>
          <w:szCs w:val="32"/>
        </w:rPr>
        <w:t>取得主修专业毕业资格和学位授予资格，同时达到下列条件，授予荣誉学士学位：</w:t>
      </w:r>
    </w:p>
    <w:p w:rsidR="00FC2BD5" w:rsidRDefault="00000000">
      <w:pPr>
        <w:topLinePunct/>
        <w:spacing w:line="560" w:lineRule="exact"/>
        <w:ind w:firstLineChars="200" w:firstLine="624"/>
        <w:jc w:val="both"/>
        <w:rPr>
          <w:bCs/>
          <w:snapToGrid w:val="0"/>
          <w:color w:val="000000" w:themeColor="text1"/>
          <w:kern w:val="0"/>
          <w:szCs w:val="32"/>
        </w:rPr>
      </w:pPr>
      <w:r>
        <w:rPr>
          <w:rFonts w:cs="仿宋_GB2312"/>
          <w:color w:val="000000" w:themeColor="text1"/>
          <w:szCs w:val="32"/>
          <w:lang w:val="zh-CN"/>
        </w:rPr>
        <w:t>1</w:t>
      </w:r>
      <w:r>
        <w:rPr>
          <w:rFonts w:cs="Times New Roman" w:hint="eastAsia"/>
          <w:color w:val="000000" w:themeColor="text1"/>
          <w:szCs w:val="32"/>
        </w:rPr>
        <w:t>．</w:t>
      </w:r>
      <w:r>
        <w:rPr>
          <w:rFonts w:hint="eastAsia"/>
          <w:bCs/>
          <w:snapToGrid w:val="0"/>
          <w:color w:val="000000" w:themeColor="text1"/>
          <w:kern w:val="0"/>
          <w:szCs w:val="32"/>
        </w:rPr>
        <w:t>修读完成不少于</w:t>
      </w:r>
      <w:r>
        <w:rPr>
          <w:bCs/>
          <w:snapToGrid w:val="0"/>
          <w:color w:val="000000" w:themeColor="text1"/>
          <w:kern w:val="0"/>
          <w:szCs w:val="32"/>
        </w:rPr>
        <w:t>18</w:t>
      </w:r>
      <w:r>
        <w:rPr>
          <w:rFonts w:hint="eastAsia"/>
          <w:bCs/>
          <w:snapToGrid w:val="0"/>
          <w:color w:val="000000" w:themeColor="text1"/>
          <w:kern w:val="0"/>
          <w:szCs w:val="32"/>
        </w:rPr>
        <w:t>学分的荣誉课程，且主修课程、荣誉课程的平均学分绩点均达到优秀（绩点达到</w:t>
      </w:r>
      <w:r>
        <w:rPr>
          <w:bCs/>
          <w:snapToGrid w:val="0"/>
          <w:color w:val="000000" w:themeColor="text1"/>
          <w:kern w:val="0"/>
          <w:szCs w:val="32"/>
        </w:rPr>
        <w:t>3.5</w:t>
      </w:r>
      <w:r>
        <w:rPr>
          <w:rFonts w:hint="eastAsia"/>
          <w:bCs/>
          <w:snapToGrid w:val="0"/>
          <w:color w:val="000000" w:themeColor="text1"/>
          <w:kern w:val="0"/>
          <w:szCs w:val="32"/>
        </w:rPr>
        <w:t>及以上）；</w:t>
      </w:r>
    </w:p>
    <w:p w:rsidR="00FC2BD5" w:rsidRDefault="00000000">
      <w:pPr>
        <w:topLinePunct/>
        <w:spacing w:line="560" w:lineRule="exact"/>
        <w:ind w:firstLineChars="200" w:firstLine="624"/>
        <w:jc w:val="both"/>
        <w:rPr>
          <w:bCs/>
          <w:snapToGrid w:val="0"/>
          <w:color w:val="000000" w:themeColor="text1"/>
          <w:kern w:val="0"/>
          <w:szCs w:val="32"/>
        </w:rPr>
      </w:pPr>
      <w:r>
        <w:rPr>
          <w:rFonts w:cs="仿宋_GB2312"/>
          <w:color w:val="000000" w:themeColor="text1"/>
          <w:szCs w:val="32"/>
          <w:lang w:val="zh-CN"/>
        </w:rPr>
        <w:t>2</w:t>
      </w:r>
      <w:r>
        <w:rPr>
          <w:rFonts w:cs="Times New Roman" w:hint="eastAsia"/>
          <w:color w:val="000000" w:themeColor="text1"/>
          <w:szCs w:val="32"/>
        </w:rPr>
        <w:t>．</w:t>
      </w:r>
      <w:r>
        <w:rPr>
          <w:rFonts w:hint="eastAsia"/>
          <w:bCs/>
          <w:snapToGrid w:val="0"/>
          <w:color w:val="000000" w:themeColor="text1"/>
          <w:kern w:val="0"/>
          <w:szCs w:val="32"/>
        </w:rPr>
        <w:t>符合所在培养单位授予荣誉学士学位的相关要求。</w:t>
      </w:r>
    </w:p>
    <w:p w:rsidR="00FC2BD5" w:rsidRDefault="00FC2BD5">
      <w:pPr>
        <w:topLinePunct/>
        <w:spacing w:line="560" w:lineRule="exact"/>
        <w:ind w:firstLineChars="200" w:firstLine="624"/>
        <w:jc w:val="both"/>
        <w:rPr>
          <w:bCs/>
          <w:snapToGrid w:val="0"/>
          <w:color w:val="000000" w:themeColor="text1"/>
          <w:kern w:val="0"/>
          <w:szCs w:val="32"/>
        </w:rPr>
      </w:pPr>
    </w:p>
    <w:p w:rsidR="00FC2BD5" w:rsidRDefault="00000000">
      <w:pPr>
        <w:spacing w:line="560" w:lineRule="exact"/>
        <w:jc w:val="center"/>
        <w:rPr>
          <w:rFonts w:eastAsia="黑体" w:cs="Times New Roman"/>
          <w:color w:val="000000" w:themeColor="text1"/>
          <w:szCs w:val="32"/>
        </w:rPr>
      </w:pPr>
      <w:r>
        <w:rPr>
          <w:rFonts w:eastAsia="黑体" w:cs="Times New Roman" w:hint="eastAsia"/>
          <w:color w:val="000000" w:themeColor="text1"/>
          <w:szCs w:val="32"/>
        </w:rPr>
        <w:t>第四章</w:t>
      </w:r>
      <w:r>
        <w:rPr>
          <w:rFonts w:eastAsia="黑体" w:cs="Times New Roman"/>
          <w:color w:val="000000" w:themeColor="text1"/>
          <w:szCs w:val="32"/>
        </w:rPr>
        <w:t xml:space="preserve">  </w:t>
      </w:r>
      <w:r>
        <w:rPr>
          <w:rFonts w:eastAsia="黑体" w:cs="Times New Roman" w:hint="eastAsia"/>
          <w:color w:val="000000" w:themeColor="text1"/>
          <w:szCs w:val="32"/>
        </w:rPr>
        <w:t>硕士、博士学位授予条件</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八</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硕士学位的</w:t>
      </w:r>
      <w:r>
        <w:rPr>
          <w:rFonts w:cs="Times New Roman" w:hint="eastAsia"/>
          <w:color w:val="000000" w:themeColor="text1"/>
          <w:szCs w:val="32"/>
        </w:rPr>
        <w:t>授予条件</w:t>
      </w:r>
    </w:p>
    <w:p w:rsidR="00FC2BD5" w:rsidRDefault="00000000">
      <w:pPr>
        <w:autoSpaceDE w:val="0"/>
        <w:autoSpaceDN w:val="0"/>
        <w:spacing w:line="560" w:lineRule="exact"/>
        <w:ind w:firstLineChars="200" w:firstLine="624"/>
        <w:rPr>
          <w:rFonts w:cs="仿宋_GB2312"/>
          <w:color w:val="000000" w:themeColor="text1"/>
          <w:szCs w:val="32"/>
        </w:rPr>
      </w:pPr>
      <w:r>
        <w:rPr>
          <w:rFonts w:cs="仿宋_GB2312" w:hint="eastAsia"/>
          <w:color w:val="000000" w:themeColor="text1"/>
          <w:szCs w:val="32"/>
        </w:rPr>
        <w:t>接受硕士研究生教育，通过规定的课程考核或者修满相应学分，完成学术研究训练或者专业实践训练，通过学位论文答辩或者规定的实践成果答辩，表明学位申请人达到下列水平的，授予硕士学位：</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（一）在本学科或者专业领域掌握坚实的基础理论和系统的专门知识；</w:t>
      </w:r>
    </w:p>
    <w:p w:rsidR="00FC2BD5" w:rsidRDefault="00000000">
      <w:pPr>
        <w:autoSpaceDE w:val="0"/>
        <w:autoSpaceDN w:val="0"/>
        <w:spacing w:line="560" w:lineRule="exact"/>
        <w:ind w:firstLineChars="200" w:firstLine="624"/>
        <w:rPr>
          <w:rFonts w:cs="仿宋_GB2312"/>
          <w:color w:val="000000" w:themeColor="text1"/>
          <w:szCs w:val="32"/>
        </w:rPr>
      </w:pPr>
      <w:r>
        <w:rPr>
          <w:rFonts w:cs="仿宋_GB2312" w:hint="eastAsia"/>
          <w:color w:val="000000" w:themeColor="text1"/>
          <w:szCs w:val="32"/>
        </w:rPr>
        <w:t>（二）学术学位申请人应当具有从事学术研究工作的能力，专业学位申请人应当具有承担专业实践工作的能力；</w:t>
      </w:r>
    </w:p>
    <w:p w:rsidR="00FC2BD5" w:rsidRDefault="00000000">
      <w:pPr>
        <w:autoSpaceDE w:val="0"/>
        <w:autoSpaceDN w:val="0"/>
        <w:spacing w:line="560" w:lineRule="exact"/>
        <w:ind w:firstLineChars="200" w:firstLine="624"/>
        <w:outlineLvl w:val="1"/>
        <w:rPr>
          <w:rFonts w:cs="仿宋_GB2312"/>
          <w:color w:val="000000" w:themeColor="text1"/>
          <w:szCs w:val="32"/>
        </w:rPr>
      </w:pPr>
      <w:r>
        <w:rPr>
          <w:rFonts w:cs="仿宋_GB2312" w:hint="eastAsia"/>
          <w:color w:val="000000" w:themeColor="text1"/>
          <w:szCs w:val="32"/>
        </w:rPr>
        <w:t>（三）学位申请人应当符合所在学科、专业的学位标准及</w:t>
      </w:r>
      <w:r>
        <w:rPr>
          <w:rFonts w:cs="Times New Roman"/>
          <w:color w:val="000000" w:themeColor="text1"/>
          <w:szCs w:val="32"/>
        </w:rPr>
        <w:t>成果</w:t>
      </w:r>
      <w:r>
        <w:rPr>
          <w:rFonts w:cs="仿宋_GB2312" w:hint="eastAsia"/>
          <w:color w:val="000000" w:themeColor="text1"/>
          <w:szCs w:val="32"/>
        </w:rPr>
        <w:t>规定。</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九</w:t>
      </w:r>
      <w:r>
        <w:rPr>
          <w:rFonts w:ascii="黑体" w:eastAsia="黑体" w:hAnsi="黑体" w:cs="Times New Roman"/>
          <w:color w:val="000000" w:themeColor="text1"/>
          <w:szCs w:val="32"/>
        </w:rPr>
        <w:t>条</w:t>
      </w:r>
      <w:r>
        <w:rPr>
          <w:rFonts w:cs="Times New Roman"/>
          <w:b/>
          <w:color w:val="000000" w:themeColor="text1"/>
          <w:szCs w:val="32"/>
        </w:rPr>
        <w:t xml:space="preserve">  </w:t>
      </w:r>
      <w:r>
        <w:rPr>
          <w:rFonts w:cs="Times New Roman"/>
          <w:color w:val="000000" w:themeColor="text1"/>
          <w:szCs w:val="32"/>
        </w:rPr>
        <w:t>博士学位的</w:t>
      </w:r>
      <w:r>
        <w:rPr>
          <w:rFonts w:cs="Times New Roman" w:hint="eastAsia"/>
          <w:color w:val="000000" w:themeColor="text1"/>
          <w:szCs w:val="32"/>
        </w:rPr>
        <w:t>授予条件</w:t>
      </w:r>
    </w:p>
    <w:p w:rsidR="00FC2BD5" w:rsidRDefault="00000000">
      <w:pPr>
        <w:autoSpaceDE w:val="0"/>
        <w:autoSpaceDN w:val="0"/>
        <w:spacing w:line="560" w:lineRule="exact"/>
        <w:ind w:firstLineChars="200" w:firstLine="624"/>
        <w:rPr>
          <w:rFonts w:cs="仿宋_GB2312"/>
          <w:color w:val="000000" w:themeColor="text1"/>
          <w:szCs w:val="32"/>
        </w:rPr>
      </w:pPr>
      <w:r>
        <w:rPr>
          <w:rFonts w:cs="仿宋_GB2312" w:hint="eastAsia"/>
          <w:color w:val="000000" w:themeColor="text1"/>
          <w:szCs w:val="32"/>
        </w:rPr>
        <w:lastRenderedPageBreak/>
        <w:t>接受博士研究生教育，通过规定的课程考核或者修满相应学分，完成学术研究训练或者专业实践训练，通过学位论文答辩或者规定的实践成果答辩，表明学位申请人达到下列水平的，授予博士学位：</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（一）在本学科或者专业领域掌握坚实全面的基础理论和系统深入的专门知识；</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（二）学术学位申请人应当具有独立从事学术研究工作的能力，专业学位申请人应当具有独立承担专业实践工作的能力；</w:t>
      </w:r>
    </w:p>
    <w:p w:rsidR="00FC2BD5" w:rsidRDefault="00000000">
      <w:pPr>
        <w:autoSpaceDE w:val="0"/>
        <w:autoSpaceDN w:val="0"/>
        <w:spacing w:line="560" w:lineRule="exact"/>
        <w:ind w:firstLineChars="200" w:firstLine="624"/>
        <w:rPr>
          <w:rFonts w:cs="仿宋_GB2312"/>
          <w:color w:val="000000" w:themeColor="text1"/>
          <w:szCs w:val="32"/>
        </w:rPr>
      </w:pPr>
      <w:r>
        <w:rPr>
          <w:rFonts w:cs="仿宋_GB2312" w:hint="eastAsia"/>
          <w:color w:val="000000" w:themeColor="text1"/>
          <w:szCs w:val="32"/>
        </w:rPr>
        <w:t>（三）学术学位申请人应当在学术研究领域做出创新性成果，专业学位申请人应当在专业实践领域做出创新性成果；</w:t>
      </w:r>
    </w:p>
    <w:p w:rsidR="00FC2BD5" w:rsidRDefault="00000000">
      <w:pPr>
        <w:autoSpaceDE w:val="0"/>
        <w:autoSpaceDN w:val="0"/>
        <w:spacing w:line="560" w:lineRule="exact"/>
        <w:ind w:firstLineChars="200" w:firstLine="624"/>
        <w:outlineLvl w:val="1"/>
        <w:rPr>
          <w:rFonts w:cs="仿宋_GB2312"/>
          <w:color w:val="000000" w:themeColor="text1"/>
          <w:szCs w:val="32"/>
        </w:rPr>
      </w:pPr>
      <w:r>
        <w:rPr>
          <w:rFonts w:cs="仿宋_GB2312" w:hint="eastAsia"/>
          <w:color w:val="000000" w:themeColor="text1"/>
          <w:szCs w:val="32"/>
        </w:rPr>
        <w:t>（四）学位申请人应当符合所在学科、专业的学位标准及</w:t>
      </w:r>
      <w:r>
        <w:rPr>
          <w:rFonts w:cs="Times New Roman" w:hint="eastAsia"/>
          <w:color w:val="000000" w:themeColor="text1"/>
          <w:szCs w:val="32"/>
        </w:rPr>
        <w:t>创新性</w:t>
      </w:r>
      <w:r>
        <w:rPr>
          <w:rFonts w:cs="Times New Roman"/>
          <w:color w:val="000000" w:themeColor="text1"/>
          <w:szCs w:val="32"/>
        </w:rPr>
        <w:t>成果</w:t>
      </w:r>
      <w:r>
        <w:rPr>
          <w:rFonts w:cs="仿宋_GB2312" w:hint="eastAsia"/>
          <w:color w:val="000000" w:themeColor="text1"/>
          <w:szCs w:val="32"/>
        </w:rPr>
        <w:t>规定。</w:t>
      </w:r>
    </w:p>
    <w:p w:rsidR="00FC2BD5" w:rsidRDefault="00000000">
      <w:pPr>
        <w:spacing w:line="560" w:lineRule="exact"/>
        <w:ind w:firstLineChars="200" w:firstLine="624"/>
        <w:rPr>
          <w:rFonts w:cs="仿宋_GB2312"/>
          <w:color w:val="000000" w:themeColor="text1"/>
          <w:szCs w:val="32"/>
        </w:rPr>
      </w:pPr>
      <w:r>
        <w:rPr>
          <w:rFonts w:ascii="黑体" w:eastAsia="黑体" w:hAnsi="黑体" w:cs="Times New Roman" w:hint="eastAsia"/>
          <w:color w:val="000000" w:themeColor="text1"/>
          <w:szCs w:val="32"/>
        </w:rPr>
        <w:t>第十条</w:t>
      </w:r>
      <w:r>
        <w:rPr>
          <w:rFonts w:ascii="仿宋_GB2312" w:hint="eastAsia"/>
          <w:color w:val="000000" w:themeColor="text1"/>
          <w:szCs w:val="32"/>
        </w:rPr>
        <w:t xml:space="preserve">  各培养单位</w:t>
      </w:r>
      <w:r>
        <w:rPr>
          <w:rFonts w:cs="Times New Roman" w:hint="eastAsia"/>
          <w:color w:val="000000" w:themeColor="text1"/>
          <w:szCs w:val="32"/>
        </w:rPr>
        <w:t>研委会</w:t>
      </w:r>
      <w:r>
        <w:rPr>
          <w:rFonts w:ascii="仿宋_GB2312" w:hint="eastAsia"/>
          <w:color w:val="000000" w:themeColor="text1"/>
          <w:szCs w:val="32"/>
        </w:rPr>
        <w:t>应当根据本细则第八条至第九条规定的条件，坚持科学的评价导向，</w:t>
      </w:r>
      <w:r>
        <w:rPr>
          <w:rFonts w:hint="eastAsia"/>
          <w:color w:val="000000" w:themeColor="text1"/>
        </w:rPr>
        <w:t>在充分听取相关方面意见的基础上，</w:t>
      </w:r>
      <w:r>
        <w:rPr>
          <w:rFonts w:ascii="仿宋_GB2312" w:hint="eastAsia"/>
          <w:color w:val="000000" w:themeColor="text1"/>
          <w:szCs w:val="32"/>
        </w:rPr>
        <w:t>制定各学科、专业的学位标准及成果规定，经</w:t>
      </w:r>
      <w:r>
        <w:rPr>
          <w:rFonts w:cs="Times New Roman" w:hint="eastAsia"/>
          <w:color w:val="000000" w:themeColor="text1"/>
          <w:szCs w:val="32"/>
        </w:rPr>
        <w:t>学部</w:t>
      </w:r>
      <w:r>
        <w:rPr>
          <w:rFonts w:cs="Times New Roman"/>
          <w:color w:val="000000" w:themeColor="text1"/>
          <w:szCs w:val="32"/>
        </w:rPr>
        <w:t>学位评定委员会</w:t>
      </w:r>
      <w:r>
        <w:rPr>
          <w:rFonts w:cs="Times New Roman" w:hint="eastAsia"/>
          <w:color w:val="000000" w:themeColor="text1"/>
          <w:szCs w:val="32"/>
        </w:rPr>
        <w:t>审议通过后，</w:t>
      </w:r>
      <w:r>
        <w:rPr>
          <w:rFonts w:cs="仿宋_GB2312" w:hint="eastAsia"/>
          <w:color w:val="000000" w:themeColor="text1"/>
          <w:szCs w:val="32"/>
        </w:rPr>
        <w:t>报学位办公室备案后予以公布。</w:t>
      </w:r>
    </w:p>
    <w:p w:rsidR="00FC2BD5" w:rsidRDefault="00FC2BD5">
      <w:pPr>
        <w:spacing w:line="560" w:lineRule="exact"/>
        <w:ind w:firstLineChars="200" w:firstLine="624"/>
        <w:rPr>
          <w:rFonts w:cs="仿宋_GB2312"/>
          <w:color w:val="000000" w:themeColor="text1"/>
          <w:szCs w:val="32"/>
        </w:rPr>
      </w:pPr>
    </w:p>
    <w:p w:rsidR="00FC2BD5" w:rsidRDefault="00000000">
      <w:pPr>
        <w:spacing w:line="560" w:lineRule="exact"/>
        <w:jc w:val="center"/>
        <w:rPr>
          <w:rFonts w:eastAsia="黑体" w:cs="Times New Roman"/>
          <w:color w:val="000000" w:themeColor="text1"/>
          <w:szCs w:val="32"/>
        </w:rPr>
      </w:pPr>
      <w:r>
        <w:rPr>
          <w:rFonts w:eastAsia="黑体" w:cs="Times New Roman"/>
          <w:color w:val="000000" w:themeColor="text1"/>
          <w:szCs w:val="32"/>
        </w:rPr>
        <w:t>第</w:t>
      </w:r>
      <w:r>
        <w:rPr>
          <w:rFonts w:eastAsia="黑体" w:cs="Times New Roman" w:hint="eastAsia"/>
          <w:color w:val="000000" w:themeColor="text1"/>
          <w:szCs w:val="32"/>
        </w:rPr>
        <w:t>五</w:t>
      </w:r>
      <w:r>
        <w:rPr>
          <w:rFonts w:eastAsia="黑体" w:cs="Times New Roman"/>
          <w:color w:val="000000" w:themeColor="text1"/>
          <w:szCs w:val="32"/>
        </w:rPr>
        <w:t>章</w:t>
      </w:r>
      <w:r>
        <w:rPr>
          <w:rFonts w:eastAsia="黑体" w:cs="Times New Roman"/>
          <w:color w:val="000000" w:themeColor="text1"/>
          <w:szCs w:val="32"/>
        </w:rPr>
        <w:t xml:space="preserve">  </w:t>
      </w:r>
      <w:r>
        <w:rPr>
          <w:rFonts w:eastAsia="黑体" w:cs="Times New Roman" w:hint="eastAsia"/>
          <w:color w:val="000000" w:themeColor="text1"/>
          <w:szCs w:val="32"/>
        </w:rPr>
        <w:t>研究生学位论文和实践成果</w:t>
      </w:r>
      <w:r>
        <w:rPr>
          <w:rFonts w:eastAsia="黑体" w:cs="Times New Roman"/>
          <w:color w:val="000000" w:themeColor="text1"/>
          <w:szCs w:val="32"/>
        </w:rPr>
        <w:t>要求</w:t>
      </w:r>
    </w:p>
    <w:p w:rsidR="00FC2BD5" w:rsidRDefault="00000000">
      <w:pPr>
        <w:spacing w:line="560" w:lineRule="exact"/>
        <w:ind w:firstLineChars="200" w:firstLine="624"/>
        <w:jc w:val="both"/>
        <w:rPr>
          <w:color w:val="000000" w:themeColor="text1"/>
          <w:szCs w:val="32"/>
        </w:rPr>
      </w:pPr>
      <w:r>
        <w:rPr>
          <w:rFonts w:ascii="黑体" w:eastAsia="黑体" w:hAnsi="黑体" w:cs="Times New Roman" w:hint="eastAsia"/>
          <w:color w:val="000000" w:themeColor="text1"/>
          <w:szCs w:val="32"/>
        </w:rPr>
        <w:t>第十一条</w:t>
      </w:r>
      <w:r>
        <w:rPr>
          <w:rFonts w:cs="Times New Roman"/>
          <w:color w:val="000000" w:themeColor="text1"/>
          <w:szCs w:val="32"/>
        </w:rPr>
        <w:t xml:space="preserve">  </w:t>
      </w:r>
      <w:r>
        <w:rPr>
          <w:rFonts w:cs="Times New Roman" w:hint="eastAsia"/>
          <w:color w:val="000000" w:themeColor="text1"/>
          <w:szCs w:val="32"/>
        </w:rPr>
        <w:t>学术学位研究生一般采用学位论文申请学位，</w:t>
      </w:r>
      <w:r>
        <w:rPr>
          <w:rFonts w:cs="Times New Roman" w:hint="eastAsia"/>
          <w:szCs w:val="32"/>
        </w:rPr>
        <w:t>专业学位研究生可用学位论文或规定的实践成果申请学位。</w:t>
      </w:r>
      <w:r>
        <w:rPr>
          <w:rFonts w:cs="Times New Roman" w:hint="eastAsia"/>
          <w:color w:val="000000" w:themeColor="text1"/>
          <w:szCs w:val="32"/>
        </w:rPr>
        <w:t>学位论文或实践成果应由学位申请人在导师指导下独立完成，其选题应属于申请学位的学科、专业范畴，其内容</w:t>
      </w:r>
      <w:r>
        <w:rPr>
          <w:rFonts w:cs="Times New Roman"/>
          <w:color w:val="000000" w:themeColor="text1"/>
          <w:szCs w:val="32"/>
        </w:rPr>
        <w:t>须严格遵守《中山大学</w:t>
      </w:r>
      <w:r>
        <w:rPr>
          <w:rFonts w:cs="Times New Roman"/>
          <w:color w:val="000000" w:themeColor="text1"/>
          <w:szCs w:val="32"/>
        </w:rPr>
        <w:lastRenderedPageBreak/>
        <w:t>学术道德规范》。</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hint="eastAsia"/>
          <w:color w:val="000000" w:themeColor="text1"/>
          <w:szCs w:val="32"/>
        </w:rPr>
        <w:t>第十二条</w:t>
      </w:r>
      <w:r>
        <w:rPr>
          <w:rFonts w:cs="Times New Roman"/>
          <w:b/>
          <w:color w:val="000000" w:themeColor="text1"/>
          <w:szCs w:val="32"/>
        </w:rPr>
        <w:t xml:space="preserve">  </w:t>
      </w:r>
      <w:r>
        <w:rPr>
          <w:rFonts w:cs="Times New Roman"/>
          <w:color w:val="000000" w:themeColor="text1"/>
          <w:szCs w:val="32"/>
        </w:rPr>
        <w:t>除外国语言文学专业</w:t>
      </w:r>
      <w:r>
        <w:rPr>
          <w:rFonts w:cs="Times New Roman" w:hint="eastAsia"/>
          <w:color w:val="000000" w:themeColor="text1"/>
          <w:szCs w:val="32"/>
        </w:rPr>
        <w:t>或培养方案另有规定外，</w:t>
      </w:r>
      <w:r>
        <w:rPr>
          <w:rFonts w:cs="Times New Roman"/>
          <w:color w:val="000000" w:themeColor="text1"/>
          <w:szCs w:val="32"/>
        </w:rPr>
        <w:t>学位论文</w:t>
      </w:r>
      <w:r>
        <w:rPr>
          <w:rFonts w:cs="Times New Roman" w:hint="eastAsia"/>
          <w:color w:val="000000" w:themeColor="text1"/>
          <w:szCs w:val="32"/>
        </w:rPr>
        <w:t>或实践成果</w:t>
      </w:r>
      <w:r>
        <w:rPr>
          <w:rFonts w:ascii="仿宋_GB2312" w:hAnsi="楷体_GB2312" w:cs="楷体_GB2312" w:hint="eastAsia"/>
          <w:color w:val="000000" w:themeColor="text1"/>
          <w:kern w:val="0"/>
          <w:szCs w:val="32"/>
          <w:lang w:bidi="ar"/>
        </w:rPr>
        <w:t>书面形式</w:t>
      </w:r>
      <w:r>
        <w:rPr>
          <w:rFonts w:cs="Times New Roman"/>
          <w:color w:val="000000" w:themeColor="text1"/>
          <w:szCs w:val="32"/>
        </w:rPr>
        <w:t>一般应用</w:t>
      </w:r>
      <w:r>
        <w:rPr>
          <w:rFonts w:cs="Times New Roman" w:hint="eastAsia"/>
          <w:color w:val="000000" w:themeColor="text1"/>
          <w:szCs w:val="32"/>
        </w:rPr>
        <w:t>简体</w:t>
      </w:r>
      <w:r>
        <w:rPr>
          <w:rFonts w:cs="Times New Roman"/>
          <w:color w:val="000000" w:themeColor="text1"/>
          <w:szCs w:val="32"/>
        </w:rPr>
        <w:t>中文撰写</w:t>
      </w:r>
      <w:r>
        <w:rPr>
          <w:rFonts w:cs="Times New Roman" w:hint="eastAsia"/>
          <w:color w:val="000000" w:themeColor="text1"/>
          <w:szCs w:val="32"/>
        </w:rPr>
        <w:t>。用非中文撰写的应附详细的中文摘要。学位</w:t>
      </w:r>
      <w:r>
        <w:rPr>
          <w:rFonts w:cs="Times New Roman"/>
          <w:color w:val="000000" w:themeColor="text1"/>
          <w:szCs w:val="32"/>
        </w:rPr>
        <w:t>论文撰写</w:t>
      </w:r>
      <w:r>
        <w:rPr>
          <w:rFonts w:cs="Times New Roman" w:hint="eastAsia"/>
          <w:color w:val="000000" w:themeColor="text1"/>
          <w:szCs w:val="32"/>
        </w:rPr>
        <w:t>格式</w:t>
      </w:r>
      <w:r>
        <w:rPr>
          <w:rFonts w:cs="Times New Roman"/>
          <w:color w:val="000000" w:themeColor="text1"/>
          <w:szCs w:val="32"/>
        </w:rPr>
        <w:t>参照《中山大学研究生学位论文格式要求》执行。</w:t>
      </w:r>
    </w:p>
    <w:p w:rsidR="00FC2BD5" w:rsidRDefault="00000000">
      <w:pPr>
        <w:spacing w:line="560" w:lineRule="exact"/>
        <w:ind w:firstLineChars="200" w:firstLine="624"/>
        <w:jc w:val="both"/>
        <w:rPr>
          <w:rFonts w:cs="Times New Roman"/>
          <w:bCs/>
          <w:color w:val="000000" w:themeColor="text1"/>
          <w:szCs w:val="32"/>
        </w:rPr>
      </w:pPr>
      <w:r>
        <w:rPr>
          <w:rFonts w:ascii="黑体" w:eastAsia="黑体" w:hAnsi="黑体" w:cs="Times New Roman" w:hint="eastAsia"/>
          <w:color w:val="000000" w:themeColor="text1"/>
          <w:szCs w:val="32"/>
        </w:rPr>
        <w:t>第十三条</w:t>
      </w:r>
      <w:r>
        <w:rPr>
          <w:rFonts w:cs="Times New Roman"/>
          <w:bCs/>
          <w:color w:val="000000" w:themeColor="text1"/>
          <w:szCs w:val="32"/>
        </w:rPr>
        <w:t xml:space="preserve">  </w:t>
      </w:r>
      <w:r>
        <w:rPr>
          <w:rFonts w:cs="Times New Roman" w:hint="eastAsia"/>
          <w:bCs/>
          <w:color w:val="000000" w:themeColor="text1"/>
          <w:szCs w:val="32"/>
        </w:rPr>
        <w:t>学位论文的要求</w:t>
      </w:r>
    </w:p>
    <w:p w:rsidR="00FC2BD5" w:rsidRDefault="00000000">
      <w:pPr>
        <w:autoSpaceDE w:val="0"/>
        <w:autoSpaceDN w:val="0"/>
        <w:spacing w:line="560" w:lineRule="exact"/>
        <w:ind w:firstLineChars="200" w:firstLine="624"/>
        <w:outlineLvl w:val="1"/>
        <w:rPr>
          <w:rFonts w:cs="仿宋_GB2312"/>
          <w:color w:val="000000" w:themeColor="text1"/>
          <w:szCs w:val="32"/>
        </w:rPr>
      </w:pPr>
      <w:r>
        <w:rPr>
          <w:rFonts w:cs="仿宋_GB2312" w:hint="eastAsia"/>
          <w:color w:val="000000" w:themeColor="text1"/>
          <w:szCs w:val="32"/>
        </w:rPr>
        <w:t>（一）硕士学位论文</w:t>
      </w:r>
    </w:p>
    <w:p w:rsidR="00FC2BD5" w:rsidRDefault="00000000">
      <w:pPr>
        <w:autoSpaceDE w:val="0"/>
        <w:autoSpaceDN w:val="0"/>
        <w:spacing w:line="560" w:lineRule="exact"/>
        <w:ind w:firstLineChars="200" w:firstLine="624"/>
        <w:outlineLvl w:val="1"/>
        <w:rPr>
          <w:rFonts w:cs="仿宋_GB2312"/>
          <w:color w:val="000000" w:themeColor="text1"/>
          <w:szCs w:val="32"/>
        </w:rPr>
      </w:pPr>
      <w:r>
        <w:rPr>
          <w:rFonts w:cs="仿宋_GB2312" w:hint="eastAsia"/>
          <w:color w:val="000000" w:themeColor="text1"/>
          <w:szCs w:val="32"/>
        </w:rPr>
        <w:t>硕士学位论文应对科学研究、技术进步、经济建设或社会建设有一定的理论意义或实践价值；应体现作者基本掌握本学科或专业领域的研究方法和技能，具有一定的分析问题和解决问题的能力；论文内容应反映作者具有坚实的基础理论和系统的专门知识；论文要符合科学研究的规范，作者应对研究课题有自己的新见解或新成果，结论应符合逻辑。</w:t>
      </w:r>
    </w:p>
    <w:p w:rsidR="00FC2BD5" w:rsidRDefault="00000000">
      <w:pPr>
        <w:spacing w:line="560" w:lineRule="exact"/>
        <w:ind w:firstLineChars="200" w:firstLine="624"/>
      </w:pPr>
      <w:r>
        <w:rPr>
          <w:rFonts w:cs="仿宋_GB2312" w:hint="eastAsia"/>
          <w:color w:val="000000" w:themeColor="text1"/>
          <w:szCs w:val="32"/>
        </w:rPr>
        <w:t>临床医学和口腔医学硕士专业学位的学位论文具体要求，按照《中山大学临床医学和口腔医学专业学位研究生培养与学位工作实施细则》规定执行</w:t>
      </w:r>
      <w:r>
        <w:rPr>
          <w:rFonts w:cs="Times New Roman" w:hint="eastAsia"/>
          <w:szCs w:val="32"/>
        </w:rPr>
        <w:t>。其他硕士专业学位的学位论文具体形式及要求，由各培养单位</w:t>
      </w:r>
      <w:r>
        <w:rPr>
          <w:rFonts w:cs="Times New Roman" w:hint="eastAsia"/>
          <w:color w:val="000000" w:themeColor="text1"/>
          <w:szCs w:val="32"/>
        </w:rPr>
        <w:t>研委会</w:t>
      </w:r>
      <w:r>
        <w:rPr>
          <w:rFonts w:cs="Times New Roman" w:hint="eastAsia"/>
          <w:szCs w:val="32"/>
        </w:rPr>
        <w:t>按照全国专业学位研究生教育指导委员会要求制定。</w:t>
      </w:r>
    </w:p>
    <w:p w:rsidR="00FC2BD5" w:rsidRDefault="00000000">
      <w:pPr>
        <w:autoSpaceDE w:val="0"/>
        <w:autoSpaceDN w:val="0"/>
        <w:spacing w:line="560" w:lineRule="exact"/>
        <w:ind w:firstLineChars="200" w:firstLine="624"/>
        <w:outlineLvl w:val="1"/>
        <w:rPr>
          <w:rFonts w:cs="仿宋_GB2312"/>
          <w:color w:val="000000" w:themeColor="text1"/>
          <w:szCs w:val="32"/>
        </w:rPr>
      </w:pPr>
      <w:r>
        <w:rPr>
          <w:rFonts w:cs="仿宋_GB2312" w:hint="eastAsia"/>
          <w:color w:val="000000" w:themeColor="text1"/>
          <w:szCs w:val="32"/>
        </w:rPr>
        <w:t>（二）博士学位论文</w:t>
      </w:r>
    </w:p>
    <w:p w:rsidR="00FC2BD5" w:rsidRDefault="00000000">
      <w:pPr>
        <w:autoSpaceDE w:val="0"/>
        <w:autoSpaceDN w:val="0"/>
        <w:spacing w:line="560" w:lineRule="exact"/>
        <w:ind w:firstLineChars="200" w:firstLine="624"/>
        <w:outlineLvl w:val="1"/>
        <w:rPr>
          <w:rFonts w:cs="仿宋_GB2312"/>
          <w:color w:val="000000" w:themeColor="text1"/>
          <w:szCs w:val="32"/>
        </w:rPr>
      </w:pPr>
      <w:r>
        <w:rPr>
          <w:rFonts w:cs="仿宋_GB2312" w:hint="eastAsia"/>
          <w:color w:val="000000" w:themeColor="text1"/>
          <w:szCs w:val="32"/>
        </w:rPr>
        <w:t>博士学位论文应对科学研究、技术进步、经济建设或社会建设有较大的理论意义或实践价值；应体现作者掌握本学科或专业领域的研究方法和技能，具有较强的分析问题和解决问题的能</w:t>
      </w:r>
      <w:r>
        <w:rPr>
          <w:rFonts w:cs="仿宋_GB2312" w:hint="eastAsia"/>
          <w:color w:val="000000" w:themeColor="text1"/>
          <w:szCs w:val="32"/>
        </w:rPr>
        <w:lastRenderedPageBreak/>
        <w:t>力，能独立进行科学研究或专业实践工作；论文内容应充分反映作者具有坚实全面的基础理论和系统深入的专门知识；论文要符合科学研究的规范，应在科学或专门技术上有创造性的成果。</w:t>
      </w:r>
    </w:p>
    <w:p w:rsidR="00FC2BD5" w:rsidRDefault="00000000">
      <w:pPr>
        <w:spacing w:line="560" w:lineRule="exact"/>
        <w:ind w:firstLineChars="200" w:firstLine="624"/>
      </w:pPr>
      <w:r>
        <w:rPr>
          <w:rFonts w:cs="Times New Roman" w:hint="eastAsia"/>
          <w:color w:val="000000" w:themeColor="text1"/>
          <w:szCs w:val="32"/>
        </w:rPr>
        <w:t>临床医学和口腔医学博士专业学位的学位论文具体要求，按照《中山大学临床医学和口腔医学专业学位研究生培养与学位工作实施细则》规定执行。</w:t>
      </w:r>
      <w:r>
        <w:rPr>
          <w:rFonts w:cs="Times New Roman" w:hint="eastAsia"/>
          <w:szCs w:val="32"/>
        </w:rPr>
        <w:t>其他博士专业学位的学位论文具体形式及要求，由各培养单位</w:t>
      </w:r>
      <w:r>
        <w:rPr>
          <w:rFonts w:cs="Times New Roman" w:hint="eastAsia"/>
          <w:color w:val="000000" w:themeColor="text1"/>
          <w:szCs w:val="32"/>
        </w:rPr>
        <w:t>研委会</w:t>
      </w:r>
      <w:r>
        <w:rPr>
          <w:rFonts w:cs="Times New Roman" w:hint="eastAsia"/>
          <w:szCs w:val="32"/>
        </w:rPr>
        <w:t>按照全国专业学位研究生教育指导委员会要求制定。</w:t>
      </w:r>
    </w:p>
    <w:p w:rsidR="00FC2BD5" w:rsidRDefault="00000000">
      <w:pPr>
        <w:spacing w:line="560" w:lineRule="exact"/>
        <w:ind w:firstLineChars="200" w:firstLine="624"/>
        <w:rPr>
          <w:rFonts w:cs="Times New Roman"/>
          <w:color w:val="000000" w:themeColor="text1"/>
          <w:szCs w:val="32"/>
        </w:rPr>
      </w:pPr>
      <w:r>
        <w:rPr>
          <w:rFonts w:cs="Times New Roman" w:hint="eastAsia"/>
          <w:color w:val="000000" w:themeColor="text1"/>
          <w:szCs w:val="32"/>
        </w:rPr>
        <w:t>若</w:t>
      </w:r>
      <w:r>
        <w:rPr>
          <w:rFonts w:cs="Times New Roman"/>
          <w:color w:val="000000" w:themeColor="text1"/>
          <w:szCs w:val="32"/>
        </w:rPr>
        <w:t>博士研究生学习阶段的科研工作系本人在硕士研究生学习阶段科研工作的继续和深入，其硕士学位论文的成果可以在博士学位论文中引用，但在博士研究生学习阶段应做出创造性的成果。</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hint="eastAsia"/>
          <w:color w:val="000000" w:themeColor="text1"/>
          <w:szCs w:val="32"/>
        </w:rPr>
        <w:t>第十四条</w:t>
      </w:r>
      <w:r>
        <w:rPr>
          <w:rFonts w:cs="Times New Roman"/>
          <w:color w:val="000000" w:themeColor="text1"/>
          <w:szCs w:val="32"/>
        </w:rPr>
        <w:t xml:space="preserve"> </w:t>
      </w:r>
      <w:r>
        <w:rPr>
          <w:rFonts w:cs="Times New Roman" w:hint="eastAsia"/>
          <w:color w:val="000000" w:themeColor="text1"/>
          <w:szCs w:val="32"/>
        </w:rPr>
        <w:t xml:space="preserve"> </w:t>
      </w:r>
      <w:r>
        <w:rPr>
          <w:rFonts w:cs="Times New Roman" w:hint="eastAsia"/>
          <w:color w:val="000000" w:themeColor="text1"/>
          <w:szCs w:val="32"/>
        </w:rPr>
        <w:t>实践成果的要求</w:t>
      </w:r>
    </w:p>
    <w:p w:rsidR="00FC2BD5" w:rsidRDefault="00000000">
      <w:pPr>
        <w:spacing w:line="560" w:lineRule="exact"/>
        <w:ind w:firstLineChars="200" w:firstLine="624"/>
        <w:jc w:val="both"/>
        <w:rPr>
          <w:rFonts w:ascii="宋体" w:hAnsi="宋体"/>
          <w:color w:val="000000" w:themeColor="text1"/>
        </w:rPr>
      </w:pPr>
      <w:r>
        <w:rPr>
          <w:rFonts w:cs="Times New Roman" w:hint="eastAsia"/>
          <w:color w:val="000000" w:themeColor="text1"/>
          <w:szCs w:val="32"/>
        </w:rPr>
        <w:t>专业学位研究生申请学位实践成果主要包括</w:t>
      </w:r>
      <w:r>
        <w:rPr>
          <w:rFonts w:ascii="宋体" w:hAnsi="宋体" w:hint="eastAsia"/>
          <w:color w:val="000000" w:themeColor="text1"/>
        </w:rPr>
        <w:t>工程设计、产品及设备研发、技术（工艺）研发、规划设计等应用设计类实践成果，调研报告、解决方案、实务案例等实践报告类实践成果，创作与演出曲（剧）目、美术（设计）作品、影视作品、文学创作</w:t>
      </w:r>
      <w:r>
        <w:rPr>
          <w:rFonts w:ascii="宋体" w:hAnsi="宋体"/>
          <w:color w:val="000000" w:themeColor="text1"/>
        </w:rPr>
        <w:t>等文艺作品类</w:t>
      </w:r>
      <w:r>
        <w:rPr>
          <w:rFonts w:ascii="宋体" w:hAnsi="宋体" w:hint="eastAsia"/>
          <w:color w:val="000000" w:themeColor="text1"/>
        </w:rPr>
        <w:t>实践成果。</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各培养单位研委会按照全国专业学位研究生教育指导委员会要求，根据自身学科特点制定专业学位研究生申请学位实践成果实施细则，包括实践成果来源与形式、内容要求、规范性要求、创新与贡献要求、评价要素以及实践成果申请学位流程等内容，</w:t>
      </w:r>
      <w:r>
        <w:rPr>
          <w:rFonts w:ascii="仿宋_GB2312" w:hint="eastAsia"/>
          <w:color w:val="000000" w:themeColor="text1"/>
          <w:szCs w:val="32"/>
        </w:rPr>
        <w:lastRenderedPageBreak/>
        <w:t>经</w:t>
      </w:r>
      <w:r>
        <w:rPr>
          <w:rFonts w:cs="Times New Roman" w:hint="eastAsia"/>
          <w:color w:val="000000" w:themeColor="text1"/>
          <w:szCs w:val="32"/>
        </w:rPr>
        <w:t>学部</w:t>
      </w:r>
      <w:r>
        <w:rPr>
          <w:rFonts w:cs="Times New Roman"/>
          <w:color w:val="000000" w:themeColor="text1"/>
          <w:szCs w:val="32"/>
        </w:rPr>
        <w:t>学位评定委员会</w:t>
      </w:r>
      <w:r>
        <w:rPr>
          <w:rFonts w:cs="Times New Roman" w:hint="eastAsia"/>
          <w:color w:val="000000" w:themeColor="text1"/>
          <w:szCs w:val="32"/>
        </w:rPr>
        <w:t>审议通过后实施，并</w:t>
      </w:r>
      <w:r>
        <w:rPr>
          <w:rFonts w:cs="仿宋_GB2312" w:hint="eastAsia"/>
          <w:color w:val="000000" w:themeColor="text1"/>
          <w:szCs w:val="32"/>
        </w:rPr>
        <w:t>报学位办公室备案。</w:t>
      </w:r>
    </w:p>
    <w:p w:rsidR="00FC2BD5" w:rsidRDefault="00FC2BD5">
      <w:pPr>
        <w:spacing w:line="560" w:lineRule="exact"/>
        <w:jc w:val="center"/>
        <w:rPr>
          <w:rFonts w:eastAsia="黑体" w:cs="Times New Roman"/>
          <w:color w:val="000000" w:themeColor="text1"/>
          <w:szCs w:val="32"/>
        </w:rPr>
      </w:pPr>
    </w:p>
    <w:p w:rsidR="00FC2BD5" w:rsidRDefault="00000000">
      <w:pPr>
        <w:spacing w:line="560" w:lineRule="exact"/>
        <w:jc w:val="center"/>
        <w:rPr>
          <w:rFonts w:eastAsia="黑体" w:cs="Times New Roman"/>
          <w:color w:val="000000" w:themeColor="text1"/>
          <w:szCs w:val="32"/>
        </w:rPr>
      </w:pPr>
      <w:r>
        <w:rPr>
          <w:rFonts w:eastAsia="黑体" w:cs="Times New Roman"/>
          <w:color w:val="000000" w:themeColor="text1"/>
          <w:szCs w:val="32"/>
        </w:rPr>
        <w:t>第</w:t>
      </w:r>
      <w:r>
        <w:rPr>
          <w:rFonts w:eastAsia="黑体" w:cs="Times New Roman" w:hint="eastAsia"/>
          <w:color w:val="000000" w:themeColor="text1"/>
          <w:szCs w:val="32"/>
        </w:rPr>
        <w:t>六</w:t>
      </w:r>
      <w:r>
        <w:rPr>
          <w:rFonts w:eastAsia="黑体" w:cs="Times New Roman"/>
          <w:color w:val="000000" w:themeColor="text1"/>
          <w:szCs w:val="32"/>
        </w:rPr>
        <w:t>章</w:t>
      </w:r>
      <w:r>
        <w:rPr>
          <w:rFonts w:eastAsia="黑体" w:cs="Times New Roman"/>
          <w:color w:val="000000" w:themeColor="text1"/>
          <w:szCs w:val="32"/>
        </w:rPr>
        <w:t xml:space="preserve">  </w:t>
      </w:r>
      <w:r>
        <w:rPr>
          <w:rFonts w:eastAsia="黑体" w:cs="Times New Roman" w:hint="eastAsia"/>
          <w:color w:val="000000" w:themeColor="text1"/>
          <w:szCs w:val="32"/>
        </w:rPr>
        <w:t>研究生</w:t>
      </w:r>
      <w:r>
        <w:rPr>
          <w:rFonts w:eastAsia="黑体" w:cs="Times New Roman"/>
          <w:color w:val="000000" w:themeColor="text1"/>
          <w:szCs w:val="32"/>
        </w:rPr>
        <w:t>学位申请</w:t>
      </w:r>
    </w:p>
    <w:p w:rsidR="00FC2BD5" w:rsidRDefault="00000000">
      <w:pPr>
        <w:widowControl/>
        <w:spacing w:line="560" w:lineRule="exact"/>
        <w:ind w:firstLineChars="200" w:firstLine="624"/>
        <w:jc w:val="both"/>
        <w:rPr>
          <w:rFonts w:cs="仿宋_GB2312"/>
          <w:color w:val="000000" w:themeColor="text1"/>
          <w:szCs w:val="32"/>
          <w:lang w:val="zh-CN"/>
        </w:rPr>
      </w:pPr>
      <w:r>
        <w:rPr>
          <w:rFonts w:ascii="黑体" w:eastAsia="黑体" w:hAnsi="黑体" w:cs="Times New Roman" w:hint="eastAsia"/>
          <w:color w:val="000000" w:themeColor="text1"/>
          <w:szCs w:val="32"/>
        </w:rPr>
        <w:t>第十五条</w:t>
      </w:r>
      <w:r>
        <w:rPr>
          <w:rFonts w:cs="Times New Roman"/>
          <w:color w:val="000000" w:themeColor="text1"/>
          <w:szCs w:val="32"/>
        </w:rPr>
        <w:t xml:space="preserve">  </w:t>
      </w:r>
      <w:r>
        <w:rPr>
          <w:rFonts w:cs="Times New Roman"/>
          <w:color w:val="000000" w:themeColor="text1"/>
          <w:szCs w:val="32"/>
        </w:rPr>
        <w:t>学校在</w:t>
      </w:r>
      <w:r>
        <w:rPr>
          <w:rFonts w:cs="Times New Roman" w:hint="eastAsia"/>
          <w:color w:val="000000" w:themeColor="text1"/>
          <w:szCs w:val="32"/>
        </w:rPr>
        <w:t>每年</w:t>
      </w:r>
      <w:r>
        <w:rPr>
          <w:rFonts w:cs="Times New Roman"/>
          <w:color w:val="000000" w:themeColor="text1"/>
          <w:szCs w:val="32"/>
        </w:rPr>
        <w:t>6</w:t>
      </w:r>
      <w:r>
        <w:rPr>
          <w:rFonts w:cs="Times New Roman" w:hint="eastAsia"/>
          <w:color w:val="000000" w:themeColor="text1"/>
          <w:szCs w:val="32"/>
        </w:rPr>
        <w:t>月、</w:t>
      </w:r>
      <w:r>
        <w:rPr>
          <w:rFonts w:cs="Times New Roman"/>
          <w:color w:val="000000" w:themeColor="text1"/>
          <w:szCs w:val="32"/>
        </w:rPr>
        <w:t>9</w:t>
      </w:r>
      <w:r>
        <w:rPr>
          <w:rFonts w:cs="Times New Roman" w:hint="eastAsia"/>
          <w:color w:val="000000" w:themeColor="text1"/>
          <w:szCs w:val="32"/>
        </w:rPr>
        <w:t>月、</w:t>
      </w:r>
      <w:r>
        <w:rPr>
          <w:rFonts w:cs="Times New Roman"/>
          <w:color w:val="000000" w:themeColor="text1"/>
          <w:szCs w:val="32"/>
        </w:rPr>
        <w:t>12</w:t>
      </w:r>
      <w:r>
        <w:rPr>
          <w:rFonts w:cs="Times New Roman" w:hint="eastAsia"/>
          <w:color w:val="000000" w:themeColor="text1"/>
          <w:szCs w:val="32"/>
        </w:rPr>
        <w:t>月</w:t>
      </w:r>
      <w:r>
        <w:rPr>
          <w:rFonts w:cs="Times New Roman"/>
          <w:color w:val="000000" w:themeColor="text1"/>
          <w:szCs w:val="32"/>
        </w:rPr>
        <w:t>各开展</w:t>
      </w:r>
      <w:r>
        <w:rPr>
          <w:rFonts w:cs="Times New Roman"/>
          <w:color w:val="000000" w:themeColor="text1"/>
          <w:szCs w:val="32"/>
        </w:rPr>
        <w:t>1</w:t>
      </w:r>
      <w:r>
        <w:rPr>
          <w:rFonts w:cs="Times New Roman"/>
          <w:color w:val="000000" w:themeColor="text1"/>
          <w:szCs w:val="32"/>
        </w:rPr>
        <w:t>次学位授予审核工作。如遇特殊情况，学校可调整学位授予审核工作安排。在每次学位授予审核工作中，符合条件的学位申请人只能提出</w:t>
      </w:r>
      <w:r>
        <w:rPr>
          <w:rFonts w:cs="Times New Roman"/>
          <w:color w:val="000000" w:themeColor="text1"/>
          <w:szCs w:val="32"/>
        </w:rPr>
        <w:t>1</w:t>
      </w:r>
      <w:r>
        <w:rPr>
          <w:rFonts w:cs="Times New Roman"/>
          <w:color w:val="000000" w:themeColor="text1"/>
          <w:szCs w:val="32"/>
        </w:rPr>
        <w:t>次学位申请</w:t>
      </w:r>
      <w:r>
        <w:rPr>
          <w:rFonts w:cs="Times New Roman" w:hint="eastAsia"/>
          <w:color w:val="000000" w:themeColor="text1"/>
          <w:szCs w:val="32"/>
        </w:rPr>
        <w:t>，</w:t>
      </w:r>
      <w:r>
        <w:rPr>
          <w:rFonts w:cs="Times New Roman"/>
          <w:color w:val="000000" w:themeColor="text1"/>
          <w:szCs w:val="32"/>
        </w:rPr>
        <w:t>学位申请人</w:t>
      </w:r>
      <w:r>
        <w:rPr>
          <w:rFonts w:cs="Times New Roman" w:hint="eastAsia"/>
          <w:szCs w:val="32"/>
        </w:rPr>
        <w:t>应</w:t>
      </w:r>
      <w:r>
        <w:rPr>
          <w:rFonts w:cs="仿宋_GB2312" w:hint="eastAsia"/>
          <w:szCs w:val="32"/>
        </w:rPr>
        <w:t>在学校规定的截止日期之前提交其学位申请</w:t>
      </w:r>
      <w:r>
        <w:rPr>
          <w:rFonts w:cs="Times New Roman"/>
          <w:szCs w:val="32"/>
        </w:rPr>
        <w:t>。</w:t>
      </w:r>
    </w:p>
    <w:p w:rsidR="00FC2BD5" w:rsidRDefault="00000000">
      <w:pPr>
        <w:widowControl/>
        <w:autoSpaceDE w:val="0"/>
        <w:autoSpaceDN w:val="0"/>
        <w:spacing w:line="560" w:lineRule="exact"/>
        <w:ind w:firstLineChars="200" w:firstLine="624"/>
        <w:rPr>
          <w:rFonts w:cs="仿宋_GB2312"/>
          <w:color w:val="000000" w:themeColor="text1"/>
          <w:szCs w:val="32"/>
        </w:rPr>
      </w:pPr>
      <w:r>
        <w:rPr>
          <w:rFonts w:cs="仿宋_GB2312" w:hint="eastAsia"/>
          <w:color w:val="000000" w:themeColor="text1"/>
          <w:szCs w:val="32"/>
        </w:rPr>
        <w:t>学位申请人须符合下列条件：</w:t>
      </w:r>
    </w:p>
    <w:p w:rsidR="00FC2BD5" w:rsidRDefault="00000000">
      <w:pPr>
        <w:widowControl/>
        <w:autoSpaceDE w:val="0"/>
        <w:autoSpaceDN w:val="0"/>
        <w:spacing w:line="560" w:lineRule="exact"/>
        <w:ind w:firstLineChars="200" w:firstLine="624"/>
        <w:rPr>
          <w:rFonts w:cs="仿宋_GB2312"/>
          <w:color w:val="000000" w:themeColor="text1"/>
          <w:szCs w:val="32"/>
        </w:rPr>
      </w:pPr>
      <w:r>
        <w:rPr>
          <w:rFonts w:cs="仿宋_GB2312" w:hint="eastAsia"/>
          <w:color w:val="000000" w:themeColor="text1"/>
          <w:szCs w:val="32"/>
        </w:rPr>
        <w:t>（一）符合本细则第四条相关要求；</w:t>
      </w:r>
    </w:p>
    <w:p w:rsidR="00FC2BD5" w:rsidRDefault="00000000">
      <w:pPr>
        <w:widowControl/>
        <w:autoSpaceDE w:val="0"/>
        <w:autoSpaceDN w:val="0"/>
        <w:spacing w:line="560" w:lineRule="exact"/>
        <w:ind w:firstLineChars="200" w:firstLine="624"/>
        <w:rPr>
          <w:rFonts w:cs="仿宋_GB2312"/>
          <w:color w:val="000000" w:themeColor="text1"/>
          <w:szCs w:val="32"/>
        </w:rPr>
      </w:pPr>
      <w:r>
        <w:rPr>
          <w:rFonts w:cs="仿宋_GB2312" w:hint="eastAsia"/>
          <w:color w:val="000000" w:themeColor="text1"/>
          <w:szCs w:val="32"/>
        </w:rPr>
        <w:t>（二）完成规定的课程学习，通过课程考核或修满相应学分；</w:t>
      </w:r>
    </w:p>
    <w:p w:rsidR="00FC2BD5" w:rsidRDefault="00000000">
      <w:pPr>
        <w:widowControl/>
        <w:autoSpaceDE w:val="0"/>
        <w:autoSpaceDN w:val="0"/>
        <w:spacing w:line="560" w:lineRule="exact"/>
        <w:ind w:firstLineChars="200" w:firstLine="624"/>
        <w:rPr>
          <w:rFonts w:cs="Times New Roman"/>
          <w:color w:val="000000" w:themeColor="text1"/>
          <w:szCs w:val="32"/>
        </w:rPr>
      </w:pPr>
      <w:r>
        <w:rPr>
          <w:rFonts w:cs="仿宋_GB2312" w:hint="eastAsia"/>
          <w:color w:val="000000" w:themeColor="text1"/>
          <w:szCs w:val="32"/>
        </w:rPr>
        <w:t>（三）通过论文开题或实践成果可行性论证、中期考核、预答辩等环节的考核</w:t>
      </w:r>
      <w:r>
        <w:rPr>
          <w:rFonts w:cs="Times New Roman" w:hint="eastAsia"/>
          <w:color w:val="000000" w:themeColor="text1"/>
          <w:szCs w:val="32"/>
        </w:rPr>
        <w:t>，</w:t>
      </w:r>
      <w:r>
        <w:rPr>
          <w:rFonts w:cs="仿宋_GB2312" w:hint="eastAsia"/>
          <w:color w:val="000000" w:themeColor="text1"/>
          <w:szCs w:val="32"/>
        </w:rPr>
        <w:t>完成培养方案规定要求，申请学位的学位论文或实践成果质量达到了相应的学术水平或者专业水平。学位申请人</w:t>
      </w:r>
      <w:r>
        <w:rPr>
          <w:rFonts w:cs="Times New Roman" w:hint="eastAsia"/>
          <w:color w:val="000000" w:themeColor="text1"/>
          <w:szCs w:val="32"/>
        </w:rPr>
        <w:t>不得使用同一篇学位论文</w:t>
      </w:r>
      <w:r>
        <w:rPr>
          <w:rFonts w:cs="仿宋_GB2312" w:hint="eastAsia"/>
          <w:color w:val="000000" w:themeColor="text1"/>
          <w:szCs w:val="32"/>
        </w:rPr>
        <w:t>或同一项实践成果</w:t>
      </w:r>
      <w:r>
        <w:rPr>
          <w:rFonts w:cs="Times New Roman" w:hint="eastAsia"/>
          <w:color w:val="000000" w:themeColor="text1"/>
          <w:szCs w:val="32"/>
        </w:rPr>
        <w:t>重复申请学位。</w:t>
      </w:r>
    </w:p>
    <w:p w:rsidR="00FC2BD5" w:rsidRDefault="00000000">
      <w:pPr>
        <w:spacing w:line="560" w:lineRule="exact"/>
        <w:ind w:firstLineChars="200" w:firstLine="624"/>
        <w:jc w:val="both"/>
        <w:rPr>
          <w:rFonts w:cs="Times New Roman"/>
          <w:b/>
          <w:color w:val="000000" w:themeColor="text1"/>
          <w:szCs w:val="32"/>
        </w:rPr>
      </w:pPr>
      <w:r>
        <w:rPr>
          <w:rFonts w:ascii="黑体" w:eastAsia="黑体" w:hAnsi="黑体" w:cs="Times New Roman" w:hint="eastAsia"/>
          <w:color w:val="000000" w:themeColor="text1"/>
          <w:szCs w:val="32"/>
        </w:rPr>
        <w:t>第十六条</w:t>
      </w:r>
      <w:r>
        <w:rPr>
          <w:rFonts w:cs="Times New Roman"/>
          <w:color w:val="000000" w:themeColor="text1"/>
          <w:szCs w:val="32"/>
        </w:rPr>
        <w:t xml:space="preserve">  </w:t>
      </w:r>
      <w:r>
        <w:rPr>
          <w:rFonts w:cs="Times New Roman" w:hint="eastAsia"/>
          <w:color w:val="000000" w:themeColor="text1"/>
          <w:szCs w:val="32"/>
        </w:rPr>
        <w:t>学位申请人一般应在最长学习年限内向学校提出学位申请。硕士研究生毕业（结业）后</w:t>
      </w:r>
      <w:r>
        <w:rPr>
          <w:rFonts w:cs="Times New Roman"/>
          <w:color w:val="000000" w:themeColor="text1"/>
          <w:szCs w:val="32"/>
        </w:rPr>
        <w:t>1</w:t>
      </w:r>
      <w:r>
        <w:rPr>
          <w:rFonts w:cs="Times New Roman" w:hint="eastAsia"/>
          <w:color w:val="000000" w:themeColor="text1"/>
          <w:szCs w:val="32"/>
        </w:rPr>
        <w:t>年内、博士研究生毕业（结业）后</w:t>
      </w:r>
      <w:r>
        <w:rPr>
          <w:rFonts w:cs="Times New Roman"/>
          <w:color w:val="000000" w:themeColor="text1"/>
          <w:szCs w:val="32"/>
        </w:rPr>
        <w:t>2</w:t>
      </w:r>
      <w:r>
        <w:rPr>
          <w:rFonts w:cs="Times New Roman" w:hint="eastAsia"/>
          <w:color w:val="000000" w:themeColor="text1"/>
          <w:szCs w:val="32"/>
        </w:rPr>
        <w:t>年内，有且仅有</w:t>
      </w:r>
      <w:r>
        <w:rPr>
          <w:rFonts w:cs="Times New Roman" w:hint="eastAsia"/>
          <w:color w:val="000000" w:themeColor="text1"/>
          <w:szCs w:val="32"/>
        </w:rPr>
        <w:t>1</w:t>
      </w:r>
      <w:r>
        <w:rPr>
          <w:rFonts w:cs="Times New Roman" w:hint="eastAsia"/>
          <w:color w:val="000000" w:themeColor="text1"/>
          <w:szCs w:val="32"/>
        </w:rPr>
        <w:t>次向原学籍所在培养单位重新提交学位申请的机会。逾期视为自动放弃申请。</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hint="eastAsia"/>
          <w:color w:val="000000" w:themeColor="text1"/>
          <w:szCs w:val="32"/>
        </w:rPr>
        <w:t>第十七条</w:t>
      </w:r>
      <w:r>
        <w:rPr>
          <w:rFonts w:cs="Times New Roman"/>
          <w:color w:val="000000" w:themeColor="text1"/>
          <w:szCs w:val="32"/>
        </w:rPr>
        <w:t xml:space="preserve">  </w:t>
      </w:r>
      <w:r>
        <w:rPr>
          <w:rFonts w:cs="Times New Roman" w:hint="eastAsia"/>
          <w:color w:val="000000" w:themeColor="text1"/>
          <w:szCs w:val="32"/>
        </w:rPr>
        <w:t>研究生申请学位</w:t>
      </w:r>
      <w:r>
        <w:rPr>
          <w:rFonts w:cs="Times New Roman"/>
          <w:color w:val="000000" w:themeColor="text1"/>
          <w:szCs w:val="32"/>
        </w:rPr>
        <w:t>成果要求</w:t>
      </w:r>
    </w:p>
    <w:p w:rsidR="00FC2BD5" w:rsidRDefault="00000000">
      <w:pPr>
        <w:spacing w:line="560" w:lineRule="exact"/>
        <w:ind w:firstLineChars="200" w:firstLine="624"/>
        <w:jc w:val="both"/>
        <w:rPr>
          <w:rFonts w:ascii="仿宋_GB2312" w:hAnsi="仿宋_GB2312" w:cs="仿宋_GB2312"/>
          <w:color w:val="000000" w:themeColor="text1"/>
          <w:sz w:val="31"/>
          <w:szCs w:val="31"/>
        </w:rPr>
      </w:pPr>
      <w:r>
        <w:rPr>
          <w:rFonts w:cs="Times New Roman"/>
          <w:color w:val="000000" w:themeColor="text1"/>
          <w:szCs w:val="32"/>
        </w:rPr>
        <w:lastRenderedPageBreak/>
        <w:t>博士研究生在学位答辩前，应具有符合要求的</w:t>
      </w:r>
      <w:r>
        <w:rPr>
          <w:rFonts w:cs="Times New Roman" w:hint="eastAsia"/>
          <w:color w:val="000000" w:themeColor="text1"/>
          <w:szCs w:val="32"/>
        </w:rPr>
        <w:t>创新性</w:t>
      </w:r>
      <w:r>
        <w:rPr>
          <w:rFonts w:cs="Times New Roman"/>
          <w:color w:val="000000" w:themeColor="text1"/>
          <w:szCs w:val="32"/>
        </w:rPr>
        <w:t>成果</w:t>
      </w:r>
      <w:r>
        <w:rPr>
          <w:rFonts w:cs="Times New Roman" w:hint="eastAsia"/>
          <w:color w:val="000000" w:themeColor="text1"/>
          <w:szCs w:val="32"/>
        </w:rPr>
        <w:t>，</w:t>
      </w:r>
      <w:r>
        <w:rPr>
          <w:rFonts w:ascii="仿宋_GB2312" w:hAnsi="仿宋_GB2312" w:cs="仿宋_GB2312"/>
          <w:color w:val="000000" w:themeColor="text1"/>
          <w:sz w:val="31"/>
          <w:szCs w:val="31"/>
        </w:rPr>
        <w:t>作为评价学位论文或实践成果水平的重要参考</w:t>
      </w:r>
      <w:r>
        <w:rPr>
          <w:rFonts w:cs="Times New Roman"/>
          <w:color w:val="000000" w:themeColor="text1"/>
          <w:szCs w:val="32"/>
        </w:rPr>
        <w:t>。成果可以是学术论文、学术会议论文、专著、专利、</w:t>
      </w:r>
      <w:r>
        <w:rPr>
          <w:rFonts w:cs="Times New Roman" w:hint="eastAsia"/>
          <w:color w:val="000000" w:themeColor="text1"/>
          <w:szCs w:val="32"/>
        </w:rPr>
        <w:t>作品、案例、</w:t>
      </w:r>
      <w:r>
        <w:rPr>
          <w:rFonts w:cs="Times New Roman"/>
          <w:color w:val="000000" w:themeColor="text1"/>
          <w:szCs w:val="32"/>
        </w:rPr>
        <w:t>研究报告</w:t>
      </w:r>
      <w:r>
        <w:rPr>
          <w:rFonts w:cs="Times New Roman" w:hint="eastAsia"/>
          <w:color w:val="000000" w:themeColor="text1"/>
          <w:szCs w:val="32"/>
        </w:rPr>
        <w:t>、重大装备、仪器设备、科研获奖、行业标准</w:t>
      </w:r>
      <w:r>
        <w:rPr>
          <w:rFonts w:cs="Times New Roman"/>
          <w:color w:val="000000" w:themeColor="text1"/>
          <w:szCs w:val="32"/>
        </w:rPr>
        <w:t>等形式</w:t>
      </w:r>
      <w:r>
        <w:rPr>
          <w:rFonts w:ascii="仿宋_GB2312" w:hAnsi="仿宋_GB2312" w:cs="仿宋_GB2312" w:hint="eastAsia"/>
          <w:color w:val="000000" w:themeColor="text1"/>
          <w:sz w:val="31"/>
          <w:szCs w:val="31"/>
        </w:rPr>
        <w:t>。</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博士研究生</w:t>
      </w:r>
      <w:r>
        <w:rPr>
          <w:rFonts w:cs="Times New Roman" w:hint="eastAsia"/>
          <w:color w:val="000000" w:themeColor="text1"/>
          <w:szCs w:val="32"/>
        </w:rPr>
        <w:t>申请学位成果</w:t>
      </w:r>
      <w:r>
        <w:rPr>
          <w:rFonts w:cs="Times New Roman" w:hint="eastAsia"/>
          <w:szCs w:val="32"/>
        </w:rPr>
        <w:t>规定</w:t>
      </w:r>
      <w:r>
        <w:rPr>
          <w:rFonts w:cs="Times New Roman" w:hint="eastAsia"/>
          <w:color w:val="000000" w:themeColor="text1"/>
          <w:szCs w:val="32"/>
        </w:rPr>
        <w:t>，包括创新性</w:t>
      </w:r>
      <w:r>
        <w:rPr>
          <w:rFonts w:cs="Times New Roman"/>
          <w:color w:val="000000" w:themeColor="text1"/>
          <w:szCs w:val="32"/>
        </w:rPr>
        <w:t>成果</w:t>
      </w:r>
      <w:r>
        <w:rPr>
          <w:rFonts w:cs="Times New Roman" w:hint="eastAsia"/>
          <w:color w:val="000000" w:themeColor="text1"/>
          <w:szCs w:val="32"/>
        </w:rPr>
        <w:t>具体标准及认定程序等，</w:t>
      </w:r>
      <w:r>
        <w:rPr>
          <w:rFonts w:cs="Times New Roman"/>
          <w:color w:val="000000" w:themeColor="text1"/>
          <w:szCs w:val="32"/>
        </w:rPr>
        <w:t>由各培养单位</w:t>
      </w:r>
      <w:r>
        <w:rPr>
          <w:rFonts w:cs="Times New Roman" w:hint="eastAsia"/>
          <w:color w:val="000000" w:themeColor="text1"/>
          <w:szCs w:val="32"/>
        </w:rPr>
        <w:t>研委会</w:t>
      </w:r>
      <w:r>
        <w:rPr>
          <w:rFonts w:cs="Times New Roman"/>
          <w:color w:val="000000" w:themeColor="text1"/>
          <w:szCs w:val="32"/>
        </w:rPr>
        <w:t>根据自身学科特点</w:t>
      </w:r>
      <w:r>
        <w:rPr>
          <w:rFonts w:cs="Times New Roman" w:hint="eastAsia"/>
          <w:color w:val="000000" w:themeColor="text1"/>
          <w:szCs w:val="32"/>
        </w:rPr>
        <w:t>及研究生培养目标要求</w:t>
      </w:r>
      <w:r>
        <w:rPr>
          <w:rFonts w:cs="Times New Roman"/>
          <w:color w:val="000000" w:themeColor="text1"/>
          <w:szCs w:val="32"/>
        </w:rPr>
        <w:t>研究制定</w:t>
      </w:r>
      <w:r>
        <w:rPr>
          <w:rFonts w:cs="Times New Roman" w:hint="eastAsia"/>
          <w:color w:val="000000" w:themeColor="text1"/>
          <w:szCs w:val="32"/>
        </w:rPr>
        <w:t>（区分学术学位和专业学位），</w:t>
      </w:r>
      <w:r>
        <w:rPr>
          <w:rFonts w:cs="Times New Roman"/>
          <w:color w:val="000000" w:themeColor="text1"/>
          <w:szCs w:val="32"/>
        </w:rPr>
        <w:t>经</w:t>
      </w:r>
      <w:r>
        <w:rPr>
          <w:rFonts w:cs="Times New Roman" w:hint="eastAsia"/>
          <w:color w:val="000000" w:themeColor="text1"/>
          <w:szCs w:val="32"/>
        </w:rPr>
        <w:t>学部</w:t>
      </w:r>
      <w:r>
        <w:rPr>
          <w:rFonts w:cs="Times New Roman"/>
          <w:color w:val="000000" w:themeColor="text1"/>
          <w:szCs w:val="32"/>
        </w:rPr>
        <w:t>学位评定委员会审</w:t>
      </w:r>
      <w:r>
        <w:rPr>
          <w:rFonts w:cs="Times New Roman" w:hint="eastAsia"/>
          <w:color w:val="000000" w:themeColor="text1"/>
          <w:szCs w:val="32"/>
        </w:rPr>
        <w:t>议、</w:t>
      </w:r>
      <w:r>
        <w:rPr>
          <w:rFonts w:cs="仿宋_GB2312" w:hint="eastAsia"/>
          <w:color w:val="000000" w:themeColor="text1"/>
          <w:szCs w:val="32"/>
        </w:rPr>
        <w:t>报学位办公室备案后予以公布。</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硕士研究生在学位答辩前</w:t>
      </w:r>
      <w:r>
        <w:rPr>
          <w:rFonts w:cs="Times New Roman" w:hint="eastAsia"/>
          <w:color w:val="000000" w:themeColor="text1"/>
          <w:szCs w:val="32"/>
        </w:rPr>
        <w:t>的</w:t>
      </w:r>
      <w:r>
        <w:rPr>
          <w:rFonts w:cs="Times New Roman"/>
          <w:color w:val="000000" w:themeColor="text1"/>
          <w:szCs w:val="32"/>
        </w:rPr>
        <w:t>成果</w:t>
      </w:r>
      <w:r>
        <w:rPr>
          <w:rFonts w:cs="Times New Roman" w:hint="eastAsia"/>
          <w:color w:val="000000" w:themeColor="text1"/>
          <w:szCs w:val="32"/>
        </w:rPr>
        <w:t>要求</w:t>
      </w:r>
      <w:r>
        <w:rPr>
          <w:rFonts w:cs="Times New Roman"/>
          <w:color w:val="000000" w:themeColor="text1"/>
          <w:szCs w:val="32"/>
        </w:rPr>
        <w:t>及具体规定</w:t>
      </w:r>
      <w:r>
        <w:rPr>
          <w:rFonts w:cs="Times New Roman" w:hint="eastAsia"/>
          <w:color w:val="000000" w:themeColor="text1"/>
          <w:szCs w:val="32"/>
        </w:rPr>
        <w:t>，</w:t>
      </w:r>
      <w:r>
        <w:rPr>
          <w:rFonts w:cs="Times New Roman"/>
          <w:color w:val="000000" w:themeColor="text1"/>
          <w:szCs w:val="32"/>
        </w:rPr>
        <w:t>由各培养单位</w:t>
      </w:r>
      <w:r>
        <w:rPr>
          <w:rFonts w:cs="Times New Roman" w:hint="eastAsia"/>
          <w:color w:val="000000" w:themeColor="text1"/>
          <w:szCs w:val="32"/>
        </w:rPr>
        <w:t>研委会及</w:t>
      </w:r>
      <w:r>
        <w:rPr>
          <w:rFonts w:cs="Times New Roman"/>
          <w:color w:val="000000" w:themeColor="text1"/>
          <w:szCs w:val="32"/>
        </w:rPr>
        <w:t>所属</w:t>
      </w:r>
      <w:r>
        <w:rPr>
          <w:rFonts w:cs="Times New Roman" w:hint="eastAsia"/>
          <w:color w:val="000000" w:themeColor="text1"/>
          <w:szCs w:val="32"/>
        </w:rPr>
        <w:t>学部</w:t>
      </w:r>
      <w:r>
        <w:rPr>
          <w:rFonts w:cs="Times New Roman"/>
          <w:color w:val="000000" w:themeColor="text1"/>
          <w:szCs w:val="32"/>
        </w:rPr>
        <w:t>学位评定委员会确定。</w:t>
      </w:r>
    </w:p>
    <w:p w:rsidR="00FC2BD5" w:rsidRDefault="00000000">
      <w:pPr>
        <w:spacing w:line="560" w:lineRule="exact"/>
        <w:ind w:firstLineChars="200" w:firstLine="624"/>
        <w:jc w:val="both"/>
        <w:rPr>
          <w:rFonts w:cs="Times New Roman"/>
          <w:color w:val="000000" w:themeColor="text1"/>
          <w:szCs w:val="32"/>
        </w:rPr>
      </w:pPr>
      <w:bookmarkStart w:id="7" w:name="_Hlk139642021"/>
      <w:r>
        <w:rPr>
          <w:rFonts w:cs="Times New Roman" w:hint="eastAsia"/>
          <w:color w:val="000000" w:themeColor="text1"/>
          <w:szCs w:val="32"/>
        </w:rPr>
        <w:t>研究生申请学位的</w:t>
      </w:r>
      <w:r>
        <w:rPr>
          <w:rFonts w:cs="Times New Roman"/>
          <w:color w:val="000000" w:themeColor="text1"/>
          <w:szCs w:val="32"/>
        </w:rPr>
        <w:t>成果</w:t>
      </w:r>
      <w:r>
        <w:rPr>
          <w:rFonts w:cs="Times New Roman" w:hint="eastAsia"/>
          <w:color w:val="000000" w:themeColor="text1"/>
          <w:szCs w:val="32"/>
        </w:rPr>
        <w:t>，须为其学位论文或实践成果的组成部分。研究生应为成果第一完成人或导师为成果第一完成人、研究生为成果第二完成人；</w:t>
      </w:r>
      <w:r>
        <w:rPr>
          <w:rFonts w:cs="Times New Roman"/>
          <w:color w:val="000000" w:themeColor="text1"/>
          <w:szCs w:val="32"/>
        </w:rPr>
        <w:t>成果</w:t>
      </w:r>
      <w:r>
        <w:rPr>
          <w:rFonts w:cs="Times New Roman" w:hint="eastAsia"/>
          <w:color w:val="000000" w:themeColor="text1"/>
          <w:szCs w:val="32"/>
        </w:rPr>
        <w:t>的第一完成（署名）单位应为中山大学。</w:t>
      </w:r>
    </w:p>
    <w:bookmarkEnd w:id="7"/>
    <w:p w:rsidR="00FC2BD5" w:rsidRDefault="00000000">
      <w:pPr>
        <w:spacing w:line="560" w:lineRule="exact"/>
        <w:ind w:firstLineChars="200" w:firstLine="624"/>
        <w:jc w:val="both"/>
        <w:rPr>
          <w:bCs/>
          <w:snapToGrid w:val="0"/>
          <w:color w:val="000000" w:themeColor="text1"/>
          <w:kern w:val="0"/>
          <w:szCs w:val="32"/>
        </w:rPr>
      </w:pPr>
      <w:r>
        <w:rPr>
          <w:rFonts w:ascii="黑体" w:eastAsia="黑体" w:hAnsi="黑体" w:cs="黑体" w:hint="eastAsia"/>
          <w:bCs/>
          <w:snapToGrid w:val="0"/>
          <w:color w:val="000000" w:themeColor="text1"/>
          <w:kern w:val="0"/>
          <w:szCs w:val="32"/>
        </w:rPr>
        <w:t xml:space="preserve">第十八条 </w:t>
      </w:r>
      <w:r>
        <w:rPr>
          <w:rFonts w:cs="Times New Roman"/>
          <w:color w:val="000000" w:themeColor="text1"/>
          <w:szCs w:val="32"/>
        </w:rPr>
        <w:t xml:space="preserve"> </w:t>
      </w:r>
      <w:r>
        <w:rPr>
          <w:rFonts w:cs="Times New Roman"/>
          <w:color w:val="000000" w:themeColor="text1"/>
          <w:szCs w:val="32"/>
        </w:rPr>
        <w:t>学位申请</w:t>
      </w:r>
      <w:r>
        <w:rPr>
          <w:rFonts w:cs="Times New Roman" w:hint="eastAsia"/>
          <w:color w:val="000000" w:themeColor="text1"/>
          <w:szCs w:val="32"/>
        </w:rPr>
        <w:t>审核</w:t>
      </w:r>
      <w:r>
        <w:rPr>
          <w:rFonts w:hint="eastAsia"/>
          <w:bCs/>
          <w:snapToGrid w:val="0"/>
          <w:color w:val="000000" w:themeColor="text1"/>
          <w:kern w:val="0"/>
          <w:szCs w:val="32"/>
        </w:rPr>
        <w:t>程序</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（一）学位申请人提交的学位论文或实践成果，由导师审阅通过后，向其所在培养单位研委会提出申请，研委会对学位申请资格进行审查并签署意见，其</w:t>
      </w:r>
      <w:r>
        <w:rPr>
          <w:rFonts w:cs="Times New Roman" w:hint="eastAsia"/>
          <w:szCs w:val="32"/>
        </w:rPr>
        <w:t>中博士学位申请人应在申请学位前通过</w:t>
      </w:r>
      <w:r>
        <w:rPr>
          <w:rFonts w:ascii="仿宋_GB2312" w:hAnsi="仿宋_GB2312" w:cs="仿宋_GB2312"/>
          <w:color w:val="000000"/>
          <w:szCs w:val="32"/>
        </w:rPr>
        <w:t>预答辩</w:t>
      </w:r>
      <w:r>
        <w:rPr>
          <w:rFonts w:cs="Times New Roman" w:hint="eastAsia"/>
          <w:color w:val="000000" w:themeColor="text1"/>
          <w:szCs w:val="32"/>
        </w:rPr>
        <w:t>；</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（二）学位论文</w:t>
      </w:r>
      <w:r>
        <w:rPr>
          <w:rStyle w:val="af5"/>
          <w:rFonts w:ascii="仿宋_GB2312" w:hAnsi="仿宋_GB2312" w:cs="仿宋_GB2312" w:hint="eastAsia"/>
          <w:color w:val="000000" w:themeColor="text1"/>
          <w:sz w:val="32"/>
          <w:szCs w:val="32"/>
        </w:rPr>
        <w:t>或</w:t>
      </w:r>
      <w:r>
        <w:rPr>
          <w:rFonts w:cs="Times New Roman" w:hint="eastAsia"/>
          <w:color w:val="000000" w:themeColor="text1"/>
          <w:szCs w:val="32"/>
        </w:rPr>
        <w:t>实践成果评阅和答辩；</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（三）培养单位研委会审议，学部学位评定委员会审议，</w:t>
      </w:r>
      <w:r>
        <w:rPr>
          <w:rFonts w:hint="eastAsia"/>
          <w:bCs/>
          <w:snapToGrid w:val="0"/>
          <w:color w:val="000000" w:themeColor="text1"/>
          <w:kern w:val="0"/>
          <w:szCs w:val="32"/>
        </w:rPr>
        <w:t>学</w:t>
      </w:r>
      <w:r>
        <w:rPr>
          <w:rFonts w:cs="Times New Roman" w:hint="eastAsia"/>
          <w:color w:val="000000" w:themeColor="text1"/>
          <w:szCs w:val="32"/>
        </w:rPr>
        <w:t>校学位评定委员会审批。</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hint="eastAsia"/>
          <w:color w:val="000000" w:themeColor="text1"/>
          <w:szCs w:val="32"/>
        </w:rPr>
        <w:lastRenderedPageBreak/>
        <w:t>第十九条</w:t>
      </w:r>
      <w:r>
        <w:rPr>
          <w:rFonts w:cs="Times New Roman" w:hint="eastAsia"/>
          <w:color w:val="000000" w:themeColor="text1"/>
          <w:szCs w:val="32"/>
        </w:rPr>
        <w:t xml:space="preserve">  </w:t>
      </w:r>
      <w:r>
        <w:rPr>
          <w:rFonts w:cs="Times New Roman" w:hint="eastAsia"/>
          <w:color w:val="000000" w:themeColor="text1"/>
          <w:szCs w:val="32"/>
        </w:rPr>
        <w:t>预答辩</w:t>
      </w:r>
    </w:p>
    <w:p w:rsidR="00FC2BD5" w:rsidRDefault="00000000">
      <w:pPr>
        <w:spacing w:line="560" w:lineRule="exact"/>
        <w:ind w:firstLineChars="200" w:firstLine="624"/>
        <w:jc w:val="both"/>
        <w:rPr>
          <w:rFonts w:cs="Times New Roman"/>
          <w:color w:val="000000" w:themeColor="text1"/>
          <w:szCs w:val="32"/>
        </w:rPr>
      </w:pPr>
      <w:r>
        <w:rPr>
          <w:rFonts w:ascii="仿宋_GB2312" w:hAnsi="仿宋_GB2312" w:cs="仿宋_GB2312" w:hint="eastAsia"/>
          <w:color w:val="000000" w:themeColor="text1"/>
          <w:szCs w:val="32"/>
        </w:rPr>
        <w:t>博士</w:t>
      </w:r>
      <w:r>
        <w:rPr>
          <w:rFonts w:ascii="仿宋_GB2312" w:hAnsi="仿宋_GB2312" w:cs="仿宋_GB2312"/>
          <w:color w:val="000000" w:themeColor="text1"/>
          <w:szCs w:val="32"/>
        </w:rPr>
        <w:t>研究生通过学位论文或实践成果预答辩后，方可申请学位论文或实践成果评阅</w:t>
      </w:r>
      <w:r>
        <w:rPr>
          <w:rFonts w:cs="Times New Roman" w:hint="eastAsia"/>
          <w:color w:val="000000" w:themeColor="text1"/>
          <w:szCs w:val="32"/>
        </w:rPr>
        <w:t>。硕士研究生是否需要进行预答辩，由各培养单位自行规定。预答辩应遵循以下要求</w:t>
      </w:r>
      <w:r>
        <w:rPr>
          <w:rFonts w:cs="Times New Roman" w:hint="eastAsia"/>
          <w:color w:val="000000" w:themeColor="text1"/>
          <w:szCs w:val="32"/>
        </w:rPr>
        <w:t>:</w:t>
      </w:r>
    </w:p>
    <w:p w:rsidR="00FC2BD5" w:rsidRDefault="00000000">
      <w:pPr>
        <w:spacing w:line="560" w:lineRule="exact"/>
        <w:ind w:firstLineChars="200" w:firstLine="624"/>
        <w:jc w:val="both"/>
        <w:rPr>
          <w:rFonts w:cs="Times New Roman"/>
          <w:color w:val="000000" w:themeColor="text1"/>
          <w:szCs w:val="32"/>
        </w:rPr>
      </w:pPr>
      <w:r>
        <w:rPr>
          <w:rFonts w:hint="eastAsia"/>
          <w:bCs/>
          <w:snapToGrid w:val="0"/>
          <w:color w:val="000000" w:themeColor="text1"/>
          <w:kern w:val="0"/>
          <w:szCs w:val="32"/>
        </w:rPr>
        <w:t>（一）</w:t>
      </w:r>
      <w:r>
        <w:rPr>
          <w:rFonts w:cs="Times New Roman" w:hint="eastAsia"/>
          <w:color w:val="000000" w:themeColor="text1"/>
          <w:szCs w:val="32"/>
        </w:rPr>
        <w:t>培养单位应聘请专家组成预答辩考核小组，成员应不少于</w:t>
      </w:r>
      <w:r>
        <w:rPr>
          <w:rFonts w:cs="Times New Roman" w:hint="eastAsia"/>
          <w:color w:val="000000" w:themeColor="text1"/>
          <w:szCs w:val="32"/>
        </w:rPr>
        <w:t>3</w:t>
      </w:r>
      <w:r>
        <w:rPr>
          <w:rFonts w:cs="Times New Roman" w:hint="eastAsia"/>
          <w:color w:val="000000" w:themeColor="text1"/>
          <w:szCs w:val="32"/>
        </w:rPr>
        <w:t>人，其中专业学位预答辩考核小组原则上应有行业企业专家参与；</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（二）研究生原则上应于学位论文或实践成果正式答辩前</w:t>
      </w:r>
      <w:r>
        <w:rPr>
          <w:rFonts w:cs="Times New Roman" w:hint="eastAsia"/>
          <w:color w:val="000000" w:themeColor="text1"/>
          <w:szCs w:val="32"/>
        </w:rPr>
        <w:t>2</w:t>
      </w:r>
      <w:r>
        <w:rPr>
          <w:rFonts w:cs="Times New Roman" w:hint="eastAsia"/>
          <w:color w:val="000000" w:themeColor="text1"/>
          <w:szCs w:val="32"/>
        </w:rPr>
        <w:t>个月提出预答辩申请，预答辩考核小组填写预答辩审查表，由培养单位审查</w:t>
      </w:r>
      <w:r>
        <w:rPr>
          <w:rFonts w:cs="Times New Roman" w:hint="eastAsia"/>
          <w:color w:val="000000" w:themeColor="text1"/>
          <w:szCs w:val="32"/>
        </w:rPr>
        <w:t>;</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三）预答辩不通过的学位申请人应根据预答辩考核小组提出的意见，针对研究工作及学位论文撰写或实践成果实施中存在的问题，作出实质性的调整和改进，经导师确认同意后再次提出学位论文或实践成果预答辩申请。</w:t>
      </w:r>
    </w:p>
    <w:p w:rsidR="00FC2BD5" w:rsidRDefault="00000000">
      <w:pPr>
        <w:spacing w:line="560" w:lineRule="exact"/>
        <w:ind w:firstLineChars="200" w:firstLine="624"/>
        <w:jc w:val="both"/>
        <w:rPr>
          <w:rFonts w:ascii="黑体" w:eastAsia="黑体" w:hAnsi="黑体" w:cs="Times New Roman"/>
          <w:color w:val="000000" w:themeColor="text1"/>
          <w:szCs w:val="32"/>
        </w:rPr>
      </w:pPr>
      <w:r>
        <w:rPr>
          <w:rFonts w:ascii="黑体" w:eastAsia="黑体" w:hAnsi="黑体" w:cs="Times New Roman"/>
          <w:color w:val="000000" w:themeColor="text1"/>
          <w:szCs w:val="32"/>
        </w:rPr>
        <w:t>第二十条</w:t>
      </w:r>
      <w:r>
        <w:rPr>
          <w:rFonts w:ascii="黑体" w:eastAsia="黑体" w:hAnsi="黑体" w:cs="Times New Roman" w:hint="eastAsia"/>
          <w:color w:val="000000" w:themeColor="text1"/>
          <w:szCs w:val="32"/>
        </w:rPr>
        <w:t xml:space="preserve"> </w:t>
      </w:r>
      <w:r>
        <w:rPr>
          <w:rFonts w:ascii="黑体" w:eastAsia="黑体" w:hAnsi="黑体" w:cs="Times New Roman"/>
          <w:color w:val="000000" w:themeColor="text1"/>
          <w:szCs w:val="32"/>
        </w:rPr>
        <w:t xml:space="preserve"> </w:t>
      </w:r>
      <w:r>
        <w:rPr>
          <w:rFonts w:cs="Times New Roman" w:hint="eastAsia"/>
          <w:color w:val="000000" w:themeColor="text1"/>
          <w:szCs w:val="32"/>
        </w:rPr>
        <w:t>重合度检测</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学位论文或实践成果在评阅前应参加重合度检测，各培养单位研委会应根据自身学科、专业特点，制定本单位关于学位论文或实践成果重合度检测工作实施细则，包括学位论文或实践成果的检测范围、检测结果认定标准及异议处理等内容，经所属学部学位评定委员会审议通过后实施，并报学位办公室备案。</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第二十</w:t>
      </w:r>
      <w:r>
        <w:rPr>
          <w:rFonts w:ascii="黑体" w:eastAsia="黑体" w:hAnsi="黑体" w:cs="Times New Roman" w:hint="eastAsia"/>
          <w:color w:val="000000" w:themeColor="text1"/>
          <w:szCs w:val="32"/>
        </w:rPr>
        <w:t>一</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同等学力人员申请硕士、博士学位的条件和</w:t>
      </w:r>
      <w:r>
        <w:rPr>
          <w:rFonts w:cs="Times New Roman" w:hint="eastAsia"/>
          <w:color w:val="000000" w:themeColor="text1"/>
          <w:szCs w:val="32"/>
        </w:rPr>
        <w:t>程序</w:t>
      </w:r>
      <w:r>
        <w:rPr>
          <w:rFonts w:cs="Times New Roman"/>
          <w:color w:val="000000" w:themeColor="text1"/>
          <w:szCs w:val="32"/>
        </w:rPr>
        <w:t>，按《中山大学授予具有研究生毕业同等学力人员学位实施细</w:t>
      </w:r>
      <w:r>
        <w:rPr>
          <w:rFonts w:cs="Times New Roman"/>
          <w:color w:val="000000" w:themeColor="text1"/>
          <w:szCs w:val="32"/>
        </w:rPr>
        <w:lastRenderedPageBreak/>
        <w:t>则》《中山大学临床医学和口腔医学专业学位研究生培养与学位工作实施细则》等相关规定执行。</w:t>
      </w:r>
    </w:p>
    <w:p w:rsidR="00FC2BD5" w:rsidRDefault="00FC2BD5">
      <w:pPr>
        <w:spacing w:line="560" w:lineRule="exact"/>
        <w:ind w:firstLineChars="200" w:firstLine="624"/>
        <w:jc w:val="both"/>
        <w:rPr>
          <w:rFonts w:cs="Times New Roman"/>
          <w:color w:val="000000" w:themeColor="text1"/>
          <w:szCs w:val="32"/>
        </w:rPr>
      </w:pPr>
    </w:p>
    <w:p w:rsidR="00FC2BD5" w:rsidRDefault="00000000">
      <w:pPr>
        <w:spacing w:line="560" w:lineRule="exact"/>
        <w:jc w:val="center"/>
        <w:rPr>
          <w:rFonts w:eastAsia="黑体" w:cs="Times New Roman"/>
          <w:color w:val="000000" w:themeColor="text1"/>
          <w:szCs w:val="32"/>
        </w:rPr>
      </w:pPr>
      <w:r>
        <w:rPr>
          <w:rFonts w:eastAsia="黑体" w:cs="Times New Roman" w:hint="eastAsia"/>
          <w:color w:val="000000" w:themeColor="text1"/>
          <w:szCs w:val="32"/>
        </w:rPr>
        <w:t>第七章</w:t>
      </w:r>
      <w:r>
        <w:rPr>
          <w:rFonts w:eastAsia="黑体" w:cs="Times New Roman"/>
          <w:color w:val="000000" w:themeColor="text1"/>
          <w:szCs w:val="32"/>
        </w:rPr>
        <w:t xml:space="preserve">  </w:t>
      </w:r>
      <w:r>
        <w:rPr>
          <w:rFonts w:eastAsia="黑体" w:cs="Times New Roman" w:hint="eastAsia"/>
          <w:color w:val="000000" w:themeColor="text1"/>
          <w:szCs w:val="32"/>
        </w:rPr>
        <w:t>研究生学位论文和实践成果评阅</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第二十</w:t>
      </w:r>
      <w:r>
        <w:rPr>
          <w:rFonts w:ascii="黑体" w:eastAsia="黑体" w:hAnsi="黑体" w:cs="Times New Roman" w:hint="eastAsia"/>
          <w:color w:val="000000" w:themeColor="text1"/>
          <w:szCs w:val="32"/>
        </w:rPr>
        <w:t>二</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hint="eastAsia"/>
          <w:color w:val="000000" w:themeColor="text1"/>
          <w:szCs w:val="32"/>
        </w:rPr>
        <w:t>学位论文和实践成果</w:t>
      </w:r>
      <w:r>
        <w:rPr>
          <w:rFonts w:cs="Times New Roman"/>
          <w:color w:val="000000" w:themeColor="text1"/>
          <w:szCs w:val="32"/>
        </w:rPr>
        <w:t>提交</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研究生的</w:t>
      </w:r>
      <w:r>
        <w:rPr>
          <w:rFonts w:cs="Times New Roman"/>
          <w:color w:val="000000" w:themeColor="text1"/>
          <w:szCs w:val="32"/>
        </w:rPr>
        <w:t>学位论文</w:t>
      </w:r>
      <w:r>
        <w:rPr>
          <w:rFonts w:cs="Times New Roman" w:hint="eastAsia"/>
          <w:color w:val="000000" w:themeColor="text1"/>
          <w:szCs w:val="32"/>
        </w:rPr>
        <w:t>和实践成果</w:t>
      </w:r>
      <w:r>
        <w:rPr>
          <w:rFonts w:cs="Times New Roman"/>
          <w:color w:val="000000" w:themeColor="text1"/>
          <w:szCs w:val="32"/>
        </w:rPr>
        <w:t>，必须由</w:t>
      </w:r>
      <w:r>
        <w:rPr>
          <w:rFonts w:cs="Times New Roman" w:hint="eastAsia"/>
          <w:color w:val="000000" w:themeColor="text1"/>
          <w:szCs w:val="32"/>
        </w:rPr>
        <w:t>导师</w:t>
      </w:r>
      <w:r>
        <w:rPr>
          <w:rFonts w:cs="Times New Roman"/>
          <w:color w:val="000000" w:themeColor="text1"/>
          <w:szCs w:val="32"/>
        </w:rPr>
        <w:t>审阅</w:t>
      </w:r>
      <w:r>
        <w:rPr>
          <w:rFonts w:cs="Times New Roman" w:hint="eastAsia"/>
          <w:color w:val="000000" w:themeColor="text1"/>
          <w:szCs w:val="32"/>
        </w:rPr>
        <w:t>并在学位</w:t>
      </w:r>
      <w:r>
        <w:rPr>
          <w:rFonts w:cs="Times New Roman"/>
          <w:color w:val="000000" w:themeColor="text1"/>
          <w:szCs w:val="32"/>
        </w:rPr>
        <w:t>申请书</w:t>
      </w:r>
      <w:r>
        <w:rPr>
          <w:rFonts w:cs="Times New Roman" w:hint="eastAsia"/>
          <w:color w:val="000000" w:themeColor="text1"/>
          <w:szCs w:val="32"/>
        </w:rPr>
        <w:t>签署意见、</w:t>
      </w:r>
      <w:r>
        <w:rPr>
          <w:rFonts w:cs="Times New Roman"/>
          <w:color w:val="000000" w:themeColor="text1"/>
          <w:szCs w:val="32"/>
        </w:rPr>
        <w:t>经</w:t>
      </w:r>
      <w:r>
        <w:rPr>
          <w:rFonts w:cs="Times New Roman" w:hint="eastAsia"/>
          <w:color w:val="000000" w:themeColor="text1"/>
          <w:szCs w:val="32"/>
        </w:rPr>
        <w:t>培养单位</w:t>
      </w:r>
      <w:r>
        <w:rPr>
          <w:rFonts w:cs="Times New Roman"/>
          <w:color w:val="000000" w:themeColor="text1"/>
          <w:szCs w:val="32"/>
        </w:rPr>
        <w:t>审查通过后，</w:t>
      </w:r>
      <w:r>
        <w:rPr>
          <w:rFonts w:cs="Times New Roman" w:hint="eastAsia"/>
          <w:color w:val="000000" w:themeColor="text1"/>
          <w:szCs w:val="32"/>
        </w:rPr>
        <w:t>方能进行</w:t>
      </w:r>
      <w:r>
        <w:rPr>
          <w:rFonts w:cs="Times New Roman"/>
          <w:color w:val="000000" w:themeColor="text1"/>
          <w:szCs w:val="32"/>
        </w:rPr>
        <w:t>评阅。</w:t>
      </w:r>
    </w:p>
    <w:p w:rsidR="00FC2BD5" w:rsidRDefault="00000000">
      <w:pPr>
        <w:spacing w:line="560" w:lineRule="exact"/>
        <w:ind w:firstLineChars="200" w:firstLine="624"/>
        <w:rPr>
          <w:rFonts w:cs="Times New Roman"/>
          <w:szCs w:val="32"/>
        </w:rPr>
      </w:pPr>
      <w:r>
        <w:rPr>
          <w:rFonts w:cs="Times New Roman"/>
          <w:color w:val="000000" w:themeColor="text1"/>
          <w:szCs w:val="32"/>
        </w:rPr>
        <w:t>学位申请人</w:t>
      </w:r>
      <w:r>
        <w:rPr>
          <w:rFonts w:cs="Times New Roman" w:hint="eastAsia"/>
          <w:color w:val="000000" w:themeColor="text1"/>
          <w:szCs w:val="32"/>
        </w:rPr>
        <w:t>在</w:t>
      </w:r>
      <w:r>
        <w:rPr>
          <w:rFonts w:cs="Times New Roman" w:hint="eastAsia"/>
          <w:szCs w:val="32"/>
        </w:rPr>
        <w:t>最长学习年限内</w:t>
      </w:r>
      <w:r>
        <w:rPr>
          <w:rFonts w:cs="Times New Roman"/>
          <w:szCs w:val="32"/>
        </w:rPr>
        <w:t>评阅</w:t>
      </w:r>
      <w:r>
        <w:rPr>
          <w:rFonts w:cs="Times New Roman" w:hint="eastAsia"/>
          <w:szCs w:val="32"/>
        </w:rPr>
        <w:t>送审次数为</w:t>
      </w:r>
      <w:r>
        <w:rPr>
          <w:rFonts w:cs="Times New Roman" w:hint="eastAsia"/>
          <w:szCs w:val="32"/>
        </w:rPr>
        <w:t>2</w:t>
      </w:r>
      <w:r>
        <w:rPr>
          <w:rFonts w:cs="Times New Roman" w:hint="eastAsia"/>
          <w:szCs w:val="32"/>
        </w:rPr>
        <w:t>次，</w:t>
      </w:r>
      <w:r>
        <w:rPr>
          <w:rFonts w:cs="Times New Roman" w:hint="eastAsia"/>
          <w:szCs w:val="32"/>
        </w:rPr>
        <w:t>2</w:t>
      </w:r>
      <w:r>
        <w:rPr>
          <w:rFonts w:cs="Times New Roman" w:hint="eastAsia"/>
          <w:szCs w:val="32"/>
        </w:rPr>
        <w:t>次评阅不通过者，</w:t>
      </w:r>
      <w:r>
        <w:rPr>
          <w:rFonts w:hint="eastAsia"/>
          <w:szCs w:val="32"/>
        </w:rPr>
        <w:t>不可再次提交评阅，应</w:t>
      </w:r>
      <w:r>
        <w:rPr>
          <w:rFonts w:cs="Times New Roman" w:hint="eastAsia"/>
          <w:szCs w:val="32"/>
        </w:rPr>
        <w:t>办理结业手续。</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第二十</w:t>
      </w:r>
      <w:r>
        <w:rPr>
          <w:rFonts w:ascii="黑体" w:eastAsia="黑体" w:hAnsi="黑体" w:cs="Times New Roman" w:hint="eastAsia"/>
          <w:color w:val="000000" w:themeColor="text1"/>
          <w:szCs w:val="32"/>
        </w:rPr>
        <w:t>三</w:t>
      </w:r>
      <w:r>
        <w:rPr>
          <w:rFonts w:ascii="黑体" w:eastAsia="黑体" w:hAnsi="黑体" w:cs="Times New Roman"/>
          <w:color w:val="000000" w:themeColor="text1"/>
          <w:szCs w:val="32"/>
        </w:rPr>
        <w:t>条</w:t>
      </w:r>
      <w:r>
        <w:rPr>
          <w:rFonts w:cs="Times New Roman"/>
          <w:b/>
          <w:color w:val="000000" w:themeColor="text1"/>
          <w:szCs w:val="32"/>
        </w:rPr>
        <w:t xml:space="preserve">  </w:t>
      </w:r>
      <w:r>
        <w:rPr>
          <w:rFonts w:cs="Times New Roman"/>
          <w:color w:val="000000" w:themeColor="text1"/>
          <w:szCs w:val="32"/>
        </w:rPr>
        <w:t>学位论文</w:t>
      </w:r>
      <w:r>
        <w:rPr>
          <w:rFonts w:cs="Times New Roman" w:hint="eastAsia"/>
          <w:color w:val="000000" w:themeColor="text1"/>
          <w:szCs w:val="32"/>
        </w:rPr>
        <w:t>和实践成果专家评阅</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（一）</w:t>
      </w:r>
      <w:r>
        <w:rPr>
          <w:rFonts w:cs="Times New Roman"/>
          <w:color w:val="000000" w:themeColor="text1"/>
          <w:szCs w:val="32"/>
        </w:rPr>
        <w:t>硕士学位论文</w:t>
      </w:r>
      <w:r>
        <w:rPr>
          <w:rFonts w:cs="Times New Roman" w:hint="eastAsia"/>
          <w:color w:val="000000" w:themeColor="text1"/>
          <w:szCs w:val="32"/>
        </w:rPr>
        <w:t>或实践成果的</w:t>
      </w:r>
      <w:r>
        <w:rPr>
          <w:rFonts w:cs="Times New Roman"/>
          <w:color w:val="000000" w:themeColor="text1"/>
          <w:szCs w:val="32"/>
        </w:rPr>
        <w:t>评阅人应为本学科</w:t>
      </w:r>
      <w:r>
        <w:rPr>
          <w:rFonts w:cs="Times New Roman" w:hint="eastAsia"/>
          <w:color w:val="000000" w:themeColor="text1"/>
          <w:szCs w:val="32"/>
        </w:rPr>
        <w:t>或专业领域的较高水平专家</w:t>
      </w:r>
      <w:r>
        <w:rPr>
          <w:rFonts w:cs="Times New Roman"/>
          <w:color w:val="000000" w:themeColor="text1"/>
          <w:szCs w:val="32"/>
        </w:rPr>
        <w:t>，</w:t>
      </w:r>
      <w:r>
        <w:rPr>
          <w:rFonts w:cs="Times New Roman" w:hint="eastAsia"/>
          <w:color w:val="000000" w:themeColor="text1"/>
          <w:szCs w:val="32"/>
        </w:rPr>
        <w:t>评阅</w:t>
      </w:r>
      <w:r>
        <w:rPr>
          <w:rFonts w:cs="Times New Roman"/>
          <w:color w:val="000000" w:themeColor="text1"/>
          <w:szCs w:val="32"/>
        </w:rPr>
        <w:t>人</w:t>
      </w:r>
      <w:r>
        <w:rPr>
          <w:rFonts w:cs="Times New Roman" w:hint="eastAsia"/>
          <w:color w:val="000000" w:themeColor="text1"/>
          <w:szCs w:val="32"/>
        </w:rPr>
        <w:t>至少为</w:t>
      </w:r>
      <w:r>
        <w:rPr>
          <w:rFonts w:cs="Times New Roman" w:hint="eastAsia"/>
          <w:color w:val="000000" w:themeColor="text1"/>
          <w:szCs w:val="32"/>
        </w:rPr>
        <w:t>2</w:t>
      </w:r>
      <w:r>
        <w:rPr>
          <w:rFonts w:cs="Times New Roman" w:hint="eastAsia"/>
          <w:color w:val="000000" w:themeColor="text1"/>
          <w:szCs w:val="32"/>
        </w:rPr>
        <w:t>名（同等学力硕士要求</w:t>
      </w:r>
      <w:r>
        <w:rPr>
          <w:rFonts w:cs="Times New Roman" w:hint="eastAsia"/>
          <w:color w:val="000000" w:themeColor="text1"/>
          <w:szCs w:val="32"/>
        </w:rPr>
        <w:t>3</w:t>
      </w:r>
      <w:r>
        <w:rPr>
          <w:rFonts w:cs="Times New Roman" w:hint="eastAsia"/>
          <w:color w:val="000000" w:themeColor="text1"/>
          <w:szCs w:val="32"/>
        </w:rPr>
        <w:t>名），其中至少</w:t>
      </w:r>
      <w:r>
        <w:rPr>
          <w:rFonts w:cs="Times New Roman" w:hint="eastAsia"/>
          <w:color w:val="000000" w:themeColor="text1"/>
          <w:szCs w:val="32"/>
        </w:rPr>
        <w:t>1</w:t>
      </w:r>
      <w:r>
        <w:rPr>
          <w:rFonts w:cs="Times New Roman" w:hint="eastAsia"/>
          <w:color w:val="000000" w:themeColor="text1"/>
          <w:szCs w:val="32"/>
        </w:rPr>
        <w:t>名为校外专家，通过学位办公室指定的论文评阅平台进行双盲匿名评阅；</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（二）</w:t>
      </w:r>
      <w:r>
        <w:rPr>
          <w:rFonts w:cs="Times New Roman"/>
          <w:color w:val="000000" w:themeColor="text1"/>
          <w:szCs w:val="32"/>
        </w:rPr>
        <w:t>博士学位论文</w:t>
      </w:r>
      <w:r>
        <w:rPr>
          <w:rFonts w:cs="Times New Roman" w:hint="eastAsia"/>
          <w:color w:val="000000" w:themeColor="text1"/>
          <w:szCs w:val="32"/>
        </w:rPr>
        <w:t>或实践成果的</w:t>
      </w:r>
      <w:r>
        <w:rPr>
          <w:rFonts w:cs="Times New Roman"/>
          <w:color w:val="000000" w:themeColor="text1"/>
          <w:szCs w:val="32"/>
        </w:rPr>
        <w:t>评阅人应为</w:t>
      </w:r>
      <w:r>
        <w:rPr>
          <w:rFonts w:cs="Times New Roman" w:hint="eastAsia"/>
          <w:color w:val="000000" w:themeColor="text1"/>
          <w:szCs w:val="32"/>
        </w:rPr>
        <w:t>本</w:t>
      </w:r>
      <w:r>
        <w:rPr>
          <w:rFonts w:cs="Times New Roman"/>
          <w:color w:val="000000" w:themeColor="text1"/>
          <w:szCs w:val="32"/>
        </w:rPr>
        <w:t>学科</w:t>
      </w:r>
      <w:r>
        <w:rPr>
          <w:rFonts w:cs="Times New Roman" w:hint="eastAsia"/>
          <w:color w:val="000000" w:themeColor="text1"/>
          <w:szCs w:val="32"/>
        </w:rPr>
        <w:t>或专业领域的校外高水平专家</w:t>
      </w:r>
      <w:r>
        <w:rPr>
          <w:rFonts w:cs="Times New Roman"/>
          <w:color w:val="000000" w:themeColor="text1"/>
          <w:szCs w:val="32"/>
        </w:rPr>
        <w:t>，</w:t>
      </w:r>
      <w:r>
        <w:rPr>
          <w:rFonts w:cs="Times New Roman" w:hint="eastAsia"/>
          <w:color w:val="000000" w:themeColor="text1"/>
          <w:szCs w:val="32"/>
        </w:rPr>
        <w:t>评阅人至少为</w:t>
      </w:r>
      <w:r>
        <w:rPr>
          <w:rFonts w:cs="Times New Roman"/>
          <w:color w:val="000000" w:themeColor="text1"/>
          <w:szCs w:val="32"/>
        </w:rPr>
        <w:t>3</w:t>
      </w:r>
      <w:r>
        <w:rPr>
          <w:rFonts w:cs="Times New Roman" w:hint="eastAsia"/>
          <w:color w:val="000000" w:themeColor="text1"/>
          <w:szCs w:val="32"/>
        </w:rPr>
        <w:t>名（同等学力博士要求</w:t>
      </w:r>
      <w:r>
        <w:rPr>
          <w:rFonts w:cs="Times New Roman" w:hint="eastAsia"/>
          <w:color w:val="000000" w:themeColor="text1"/>
          <w:szCs w:val="32"/>
        </w:rPr>
        <w:t>5</w:t>
      </w:r>
      <w:r>
        <w:rPr>
          <w:rFonts w:cs="Times New Roman" w:hint="eastAsia"/>
          <w:color w:val="000000" w:themeColor="text1"/>
          <w:szCs w:val="32"/>
        </w:rPr>
        <w:t>名），通过学位办公室指定的论文评阅平台</w:t>
      </w:r>
      <w:r>
        <w:rPr>
          <w:rFonts w:cs="Times New Roman"/>
          <w:color w:val="000000" w:themeColor="text1"/>
          <w:szCs w:val="32"/>
        </w:rPr>
        <w:t>进行</w:t>
      </w:r>
      <w:r>
        <w:rPr>
          <w:rFonts w:cs="Times New Roman" w:hint="eastAsia"/>
          <w:color w:val="000000" w:themeColor="text1"/>
          <w:szCs w:val="32"/>
        </w:rPr>
        <w:t>双盲匿名评阅；</w:t>
      </w:r>
    </w:p>
    <w:p w:rsidR="00FC2BD5" w:rsidRDefault="00000000">
      <w:pPr>
        <w:spacing w:line="560" w:lineRule="exact"/>
        <w:ind w:firstLineChars="196" w:firstLine="611"/>
        <w:jc w:val="both"/>
        <w:rPr>
          <w:rFonts w:cs="Times New Roman"/>
          <w:bCs/>
          <w:color w:val="000000" w:themeColor="text1"/>
          <w:szCs w:val="32"/>
        </w:rPr>
      </w:pPr>
      <w:r>
        <w:rPr>
          <w:rFonts w:hint="eastAsia"/>
          <w:color w:val="000000" w:themeColor="text1"/>
        </w:rPr>
        <w:t>（三）实践成果的评阅人以行业内部的专业人士为主，应具备相关专业背景和实践经验，能够对实践成果进行全面、深入和客观的评价。各</w:t>
      </w:r>
      <w:r>
        <w:rPr>
          <w:rFonts w:cs="Times New Roman" w:hint="eastAsia"/>
          <w:bCs/>
          <w:color w:val="000000" w:themeColor="text1"/>
          <w:szCs w:val="32"/>
        </w:rPr>
        <w:t>培养单位</w:t>
      </w:r>
      <w:r>
        <w:rPr>
          <w:rFonts w:cs="Times New Roman" w:hint="eastAsia"/>
          <w:color w:val="000000" w:themeColor="text1"/>
          <w:szCs w:val="32"/>
        </w:rPr>
        <w:t>研委会</w:t>
      </w:r>
      <w:r>
        <w:rPr>
          <w:rFonts w:cs="Times New Roman" w:hint="eastAsia"/>
          <w:bCs/>
          <w:color w:val="000000" w:themeColor="text1"/>
          <w:szCs w:val="32"/>
        </w:rPr>
        <w:t>应制定具体的实践成果评阅办法，经学部学位评定委员会审议通过后实施，并</w:t>
      </w:r>
      <w:r>
        <w:rPr>
          <w:rFonts w:cs="仿宋_GB2312" w:hint="eastAsia"/>
          <w:color w:val="000000" w:themeColor="text1"/>
          <w:szCs w:val="32"/>
        </w:rPr>
        <w:t>报学位办公室备案；</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（四）培养单位应将全部评阅结果告知学位申请人。</w:t>
      </w:r>
      <w:r>
        <w:rPr>
          <w:rFonts w:cs="Times New Roman"/>
          <w:color w:val="000000" w:themeColor="text1"/>
          <w:szCs w:val="32"/>
        </w:rPr>
        <w:t>评阅人</w:t>
      </w:r>
      <w:r>
        <w:rPr>
          <w:rFonts w:cs="Times New Roman" w:hint="eastAsia"/>
          <w:color w:val="000000" w:themeColor="text1"/>
          <w:szCs w:val="32"/>
        </w:rPr>
        <w:lastRenderedPageBreak/>
        <w:t>的个人信息</w:t>
      </w:r>
      <w:r>
        <w:rPr>
          <w:rFonts w:cs="Times New Roman"/>
          <w:color w:val="000000" w:themeColor="text1"/>
          <w:szCs w:val="32"/>
        </w:rPr>
        <w:t>应保密</w:t>
      </w:r>
      <w:r>
        <w:rPr>
          <w:rFonts w:cs="Times New Roman" w:hint="eastAsia"/>
          <w:color w:val="000000" w:themeColor="text1"/>
          <w:szCs w:val="32"/>
        </w:rPr>
        <w:t>，</w:t>
      </w:r>
      <w:r>
        <w:rPr>
          <w:rFonts w:cs="Times New Roman"/>
          <w:color w:val="000000" w:themeColor="text1"/>
          <w:szCs w:val="32"/>
        </w:rPr>
        <w:t>学位申请人的导师不作为评阅人。</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第二十</w:t>
      </w:r>
      <w:r>
        <w:rPr>
          <w:rFonts w:ascii="黑体" w:eastAsia="黑体" w:hAnsi="黑体" w:cs="Times New Roman" w:hint="eastAsia"/>
          <w:color w:val="000000" w:themeColor="text1"/>
          <w:szCs w:val="32"/>
        </w:rPr>
        <w:t>四</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学位论文</w:t>
      </w:r>
      <w:r>
        <w:rPr>
          <w:rFonts w:cs="Times New Roman" w:hint="eastAsia"/>
          <w:color w:val="000000" w:themeColor="text1"/>
          <w:szCs w:val="32"/>
        </w:rPr>
        <w:t>和实践成果评阅</w:t>
      </w:r>
      <w:r>
        <w:rPr>
          <w:rFonts w:cs="Times New Roman"/>
          <w:color w:val="000000" w:themeColor="text1"/>
          <w:szCs w:val="32"/>
        </w:rPr>
        <w:t>结果</w:t>
      </w:r>
    </w:p>
    <w:p w:rsidR="00FC2BD5" w:rsidRDefault="00000000">
      <w:pPr>
        <w:spacing w:line="560" w:lineRule="exact"/>
        <w:ind w:firstLineChars="200" w:firstLine="624"/>
        <w:jc w:val="both"/>
        <w:rPr>
          <w:rFonts w:cs="Times New Roman"/>
          <w:bCs/>
          <w:color w:val="000000" w:themeColor="text1"/>
          <w:szCs w:val="32"/>
        </w:rPr>
      </w:pPr>
      <w:r>
        <w:rPr>
          <w:rFonts w:cs="Times New Roman"/>
          <w:color w:val="000000" w:themeColor="text1"/>
          <w:szCs w:val="32"/>
        </w:rPr>
        <w:t>（一）</w:t>
      </w:r>
      <w:r>
        <w:rPr>
          <w:rFonts w:cs="Times New Roman"/>
          <w:bCs/>
          <w:color w:val="000000" w:themeColor="text1"/>
          <w:szCs w:val="32"/>
        </w:rPr>
        <w:t>同意答辩</w:t>
      </w:r>
      <w:r>
        <w:rPr>
          <w:rFonts w:cs="Times New Roman" w:hint="eastAsia"/>
          <w:bCs/>
          <w:color w:val="000000" w:themeColor="text1"/>
          <w:szCs w:val="32"/>
        </w:rPr>
        <w:t>（</w:t>
      </w:r>
      <w:r>
        <w:rPr>
          <w:rFonts w:cs="Times New Roman" w:hint="eastAsia"/>
          <w:bCs/>
          <w:color w:val="000000" w:themeColor="text1"/>
          <w:szCs w:val="32"/>
        </w:rPr>
        <w:t>A</w:t>
      </w:r>
      <w:r>
        <w:rPr>
          <w:rFonts w:cs="Times New Roman" w:hint="eastAsia"/>
          <w:bCs/>
          <w:color w:val="000000" w:themeColor="text1"/>
          <w:szCs w:val="32"/>
        </w:rPr>
        <w:t>）：</w:t>
      </w:r>
      <w:r>
        <w:rPr>
          <w:rFonts w:cs="Times New Roman"/>
          <w:color w:val="000000" w:themeColor="text1"/>
          <w:szCs w:val="32"/>
        </w:rPr>
        <w:t>学位论文</w:t>
      </w:r>
      <w:r>
        <w:rPr>
          <w:rFonts w:cs="Times New Roman" w:hint="eastAsia"/>
          <w:color w:val="000000" w:themeColor="text1"/>
          <w:szCs w:val="32"/>
        </w:rPr>
        <w:t>或实践成果</w:t>
      </w:r>
      <w:r>
        <w:rPr>
          <w:rFonts w:cs="Times New Roman"/>
          <w:bCs/>
          <w:color w:val="000000" w:themeColor="text1"/>
          <w:szCs w:val="32"/>
        </w:rPr>
        <w:t>达到相应学位水平要求，按评</w:t>
      </w:r>
      <w:r>
        <w:rPr>
          <w:rFonts w:cs="Times New Roman" w:hint="eastAsia"/>
          <w:bCs/>
          <w:color w:val="000000" w:themeColor="text1"/>
          <w:szCs w:val="32"/>
        </w:rPr>
        <w:t>阅</w:t>
      </w:r>
      <w:r>
        <w:rPr>
          <w:rFonts w:cs="Times New Roman"/>
          <w:bCs/>
          <w:color w:val="000000" w:themeColor="text1"/>
          <w:szCs w:val="32"/>
        </w:rPr>
        <w:t>专家意见修改后参加本次答辩</w:t>
      </w:r>
      <w:r>
        <w:rPr>
          <w:rFonts w:cs="Times New Roman" w:hint="eastAsia"/>
          <w:bCs/>
          <w:color w:val="000000" w:themeColor="text1"/>
          <w:szCs w:val="32"/>
        </w:rPr>
        <w:t>；</w:t>
      </w:r>
    </w:p>
    <w:p w:rsidR="00FC2BD5" w:rsidRDefault="00000000">
      <w:pPr>
        <w:spacing w:line="560" w:lineRule="exact"/>
        <w:ind w:firstLineChars="200" w:firstLine="624"/>
        <w:jc w:val="both"/>
        <w:rPr>
          <w:rFonts w:cs="Times New Roman"/>
          <w:bCs/>
          <w:color w:val="000000" w:themeColor="text1"/>
          <w:szCs w:val="32"/>
        </w:rPr>
      </w:pPr>
      <w:r>
        <w:rPr>
          <w:rFonts w:cs="Times New Roman"/>
          <w:bCs/>
          <w:color w:val="000000" w:themeColor="text1"/>
          <w:szCs w:val="32"/>
        </w:rPr>
        <w:t>（二）修改后答辩</w:t>
      </w:r>
      <w:r>
        <w:rPr>
          <w:rFonts w:cs="Times New Roman" w:hint="eastAsia"/>
          <w:bCs/>
          <w:color w:val="000000" w:themeColor="text1"/>
          <w:szCs w:val="32"/>
        </w:rPr>
        <w:t>（</w:t>
      </w:r>
      <w:r>
        <w:rPr>
          <w:rFonts w:cs="Times New Roman" w:hint="eastAsia"/>
          <w:bCs/>
          <w:color w:val="000000" w:themeColor="text1"/>
          <w:szCs w:val="32"/>
        </w:rPr>
        <w:t>B</w:t>
      </w:r>
      <w:r>
        <w:rPr>
          <w:rFonts w:cs="Times New Roman" w:hint="eastAsia"/>
          <w:bCs/>
          <w:color w:val="000000" w:themeColor="text1"/>
          <w:szCs w:val="32"/>
        </w:rPr>
        <w:t>）：</w:t>
      </w:r>
      <w:r>
        <w:rPr>
          <w:rFonts w:cs="Times New Roman"/>
          <w:color w:val="000000" w:themeColor="text1"/>
          <w:szCs w:val="32"/>
        </w:rPr>
        <w:t>学位论文</w:t>
      </w:r>
      <w:r>
        <w:rPr>
          <w:rFonts w:cs="Times New Roman" w:hint="eastAsia"/>
          <w:color w:val="000000" w:themeColor="text1"/>
          <w:szCs w:val="32"/>
        </w:rPr>
        <w:t>或实践成果</w:t>
      </w:r>
      <w:r>
        <w:rPr>
          <w:rFonts w:cs="Times New Roman"/>
          <w:bCs/>
          <w:color w:val="000000" w:themeColor="text1"/>
          <w:szCs w:val="32"/>
        </w:rPr>
        <w:t>基本达到相应学位水平要求，结合评</w:t>
      </w:r>
      <w:r>
        <w:rPr>
          <w:rFonts w:cs="Times New Roman" w:hint="eastAsia"/>
          <w:bCs/>
          <w:color w:val="000000" w:themeColor="text1"/>
          <w:szCs w:val="32"/>
        </w:rPr>
        <w:t>阅</w:t>
      </w:r>
      <w:r>
        <w:rPr>
          <w:rFonts w:cs="Times New Roman"/>
          <w:bCs/>
          <w:color w:val="000000" w:themeColor="text1"/>
          <w:szCs w:val="32"/>
        </w:rPr>
        <w:t>专家意见进行一定修改后参加本次答辩</w:t>
      </w:r>
      <w:r>
        <w:rPr>
          <w:rFonts w:cs="Times New Roman" w:hint="eastAsia"/>
          <w:bCs/>
          <w:color w:val="000000" w:themeColor="text1"/>
          <w:szCs w:val="32"/>
        </w:rPr>
        <w:t>；</w:t>
      </w:r>
    </w:p>
    <w:p w:rsidR="00FC2BD5" w:rsidRDefault="00000000">
      <w:pPr>
        <w:spacing w:line="560" w:lineRule="exact"/>
        <w:ind w:firstLineChars="200" w:firstLine="624"/>
        <w:jc w:val="both"/>
        <w:rPr>
          <w:rFonts w:cs="Times New Roman"/>
          <w:bCs/>
          <w:color w:val="000000" w:themeColor="text1"/>
          <w:szCs w:val="32"/>
        </w:rPr>
      </w:pPr>
      <w:r>
        <w:rPr>
          <w:rFonts w:cs="Times New Roman"/>
          <w:bCs/>
          <w:color w:val="000000" w:themeColor="text1"/>
          <w:szCs w:val="32"/>
        </w:rPr>
        <w:t>（三）不能参加答辩</w:t>
      </w:r>
      <w:r>
        <w:rPr>
          <w:rFonts w:cs="Times New Roman" w:hint="eastAsia"/>
          <w:bCs/>
          <w:color w:val="000000" w:themeColor="text1"/>
          <w:szCs w:val="32"/>
        </w:rPr>
        <w:t>（</w:t>
      </w:r>
      <w:r>
        <w:rPr>
          <w:rFonts w:cs="Times New Roman" w:hint="eastAsia"/>
          <w:bCs/>
          <w:color w:val="000000" w:themeColor="text1"/>
          <w:szCs w:val="32"/>
        </w:rPr>
        <w:t>C</w:t>
      </w:r>
      <w:r>
        <w:rPr>
          <w:rFonts w:cs="Times New Roman" w:hint="eastAsia"/>
          <w:bCs/>
          <w:color w:val="000000" w:themeColor="text1"/>
          <w:szCs w:val="32"/>
        </w:rPr>
        <w:t>）：</w:t>
      </w:r>
      <w:r>
        <w:rPr>
          <w:rFonts w:cs="Times New Roman"/>
          <w:color w:val="000000" w:themeColor="text1"/>
          <w:szCs w:val="32"/>
        </w:rPr>
        <w:t>学位论文</w:t>
      </w:r>
      <w:r>
        <w:rPr>
          <w:rFonts w:cs="Times New Roman" w:hint="eastAsia"/>
          <w:color w:val="000000" w:themeColor="text1"/>
          <w:szCs w:val="32"/>
        </w:rPr>
        <w:t>或实践成果</w:t>
      </w:r>
      <w:r>
        <w:rPr>
          <w:rFonts w:cs="Times New Roman"/>
          <w:bCs/>
          <w:color w:val="000000" w:themeColor="text1"/>
          <w:szCs w:val="32"/>
        </w:rPr>
        <w:t>尚未达到相应学位水平要求，不能参加本次答辩。</w:t>
      </w:r>
    </w:p>
    <w:p w:rsidR="00FC2BD5" w:rsidRDefault="00000000">
      <w:pPr>
        <w:spacing w:line="560" w:lineRule="exact"/>
        <w:ind w:firstLineChars="196" w:firstLine="611"/>
        <w:jc w:val="both"/>
        <w:rPr>
          <w:rFonts w:cs="Times New Roman"/>
          <w:bCs/>
          <w:color w:val="000000" w:themeColor="text1"/>
          <w:szCs w:val="32"/>
        </w:rPr>
      </w:pPr>
      <w:r>
        <w:rPr>
          <w:rFonts w:ascii="黑体" w:eastAsia="黑体" w:hAnsi="黑体" w:cs="Times New Roman"/>
          <w:color w:val="000000" w:themeColor="text1"/>
          <w:szCs w:val="32"/>
        </w:rPr>
        <w:t>第二十</w:t>
      </w:r>
      <w:r>
        <w:rPr>
          <w:rFonts w:ascii="黑体" w:eastAsia="黑体" w:hAnsi="黑体" w:cs="Times New Roman" w:hint="eastAsia"/>
          <w:color w:val="000000" w:themeColor="text1"/>
          <w:szCs w:val="32"/>
        </w:rPr>
        <w:t>五</w:t>
      </w:r>
      <w:r>
        <w:rPr>
          <w:rFonts w:ascii="黑体" w:eastAsia="黑体" w:hAnsi="黑体" w:cs="Times New Roman"/>
          <w:color w:val="000000" w:themeColor="text1"/>
          <w:szCs w:val="32"/>
        </w:rPr>
        <w:t>条</w:t>
      </w:r>
      <w:r>
        <w:rPr>
          <w:rFonts w:cs="Times New Roman"/>
          <w:bCs/>
          <w:color w:val="000000" w:themeColor="text1"/>
          <w:szCs w:val="32"/>
        </w:rPr>
        <w:t xml:space="preserve">  </w:t>
      </w:r>
      <w:r>
        <w:rPr>
          <w:rFonts w:cs="Times New Roman"/>
          <w:color w:val="000000" w:themeColor="text1"/>
          <w:szCs w:val="32"/>
        </w:rPr>
        <w:t>学位论文</w:t>
      </w:r>
      <w:r>
        <w:rPr>
          <w:rFonts w:cs="Times New Roman" w:hint="eastAsia"/>
          <w:color w:val="000000" w:themeColor="text1"/>
          <w:szCs w:val="32"/>
        </w:rPr>
        <w:t>和实践成果评阅</w:t>
      </w:r>
      <w:r>
        <w:rPr>
          <w:rFonts w:cs="Times New Roman"/>
          <w:bCs/>
          <w:color w:val="000000" w:themeColor="text1"/>
          <w:szCs w:val="32"/>
        </w:rPr>
        <w:t>结果</w:t>
      </w:r>
      <w:r>
        <w:rPr>
          <w:rFonts w:cs="Times New Roman" w:hint="eastAsia"/>
          <w:bCs/>
          <w:color w:val="000000" w:themeColor="text1"/>
          <w:szCs w:val="32"/>
        </w:rPr>
        <w:t>的</w:t>
      </w:r>
      <w:r>
        <w:rPr>
          <w:rFonts w:cs="Times New Roman"/>
          <w:bCs/>
          <w:color w:val="000000" w:themeColor="text1"/>
          <w:szCs w:val="32"/>
        </w:rPr>
        <w:t>运用</w:t>
      </w:r>
    </w:p>
    <w:p w:rsidR="00FC2BD5" w:rsidRDefault="00000000">
      <w:pPr>
        <w:spacing w:line="560" w:lineRule="exact"/>
        <w:ind w:firstLineChars="196" w:firstLine="611"/>
        <w:jc w:val="both"/>
        <w:rPr>
          <w:rFonts w:cs="Times New Roman"/>
          <w:color w:val="000000" w:themeColor="text1"/>
          <w:szCs w:val="32"/>
        </w:rPr>
      </w:pPr>
      <w:r>
        <w:rPr>
          <w:rFonts w:cs="Times New Roman"/>
          <w:bCs/>
          <w:color w:val="000000" w:themeColor="text1"/>
          <w:szCs w:val="32"/>
        </w:rPr>
        <w:t>（一）评阅结果为</w:t>
      </w:r>
      <w:r>
        <w:rPr>
          <w:rFonts w:cs="Times New Roman"/>
          <w:color w:val="000000" w:themeColor="text1"/>
          <w:szCs w:val="32"/>
        </w:rPr>
        <w:t>“</w:t>
      </w:r>
      <w:r>
        <w:rPr>
          <w:rFonts w:cs="Times New Roman" w:hint="eastAsia"/>
          <w:bCs/>
          <w:color w:val="000000" w:themeColor="text1"/>
          <w:szCs w:val="32"/>
        </w:rPr>
        <w:t>A</w:t>
      </w:r>
      <w:r>
        <w:rPr>
          <w:rFonts w:cs="Times New Roman"/>
          <w:color w:val="000000" w:themeColor="text1"/>
          <w:szCs w:val="32"/>
        </w:rPr>
        <w:t>”</w:t>
      </w:r>
      <w:r>
        <w:rPr>
          <w:rFonts w:cs="Times New Roman"/>
          <w:color w:val="000000" w:themeColor="text1"/>
          <w:szCs w:val="32"/>
        </w:rPr>
        <w:t>或</w:t>
      </w:r>
      <w:r>
        <w:rPr>
          <w:rFonts w:cs="Times New Roman"/>
          <w:color w:val="000000" w:themeColor="text1"/>
          <w:szCs w:val="32"/>
        </w:rPr>
        <w:t>“</w:t>
      </w:r>
      <w:r>
        <w:rPr>
          <w:rFonts w:cs="Times New Roman" w:hint="eastAsia"/>
          <w:bCs/>
          <w:color w:val="000000" w:themeColor="text1"/>
          <w:szCs w:val="32"/>
        </w:rPr>
        <w:t>B</w:t>
      </w:r>
      <w:r>
        <w:rPr>
          <w:rFonts w:cs="Times New Roman"/>
          <w:color w:val="000000" w:themeColor="text1"/>
          <w:szCs w:val="32"/>
        </w:rPr>
        <w:t>”</w:t>
      </w:r>
      <w:r>
        <w:rPr>
          <w:rFonts w:cs="Times New Roman"/>
          <w:color w:val="000000" w:themeColor="text1"/>
          <w:szCs w:val="32"/>
        </w:rPr>
        <w:t>的，学位申请人应在导师指导下，针对评阅意见完成论文</w:t>
      </w:r>
      <w:r>
        <w:rPr>
          <w:rFonts w:cs="Times New Roman" w:hint="eastAsia"/>
          <w:bCs/>
          <w:color w:val="000000" w:themeColor="text1"/>
          <w:szCs w:val="32"/>
        </w:rPr>
        <w:t>或实践成果</w:t>
      </w:r>
      <w:r>
        <w:rPr>
          <w:rFonts w:cs="Times New Roman"/>
          <w:color w:val="000000" w:themeColor="text1"/>
          <w:szCs w:val="32"/>
        </w:rPr>
        <w:t>修改，经导师签名同意后方可进行答辩</w:t>
      </w:r>
      <w:r>
        <w:rPr>
          <w:rFonts w:cs="Times New Roman" w:hint="eastAsia"/>
          <w:color w:val="000000" w:themeColor="text1"/>
          <w:szCs w:val="32"/>
        </w:rPr>
        <w:t>；</w:t>
      </w:r>
    </w:p>
    <w:p w:rsidR="00FC2BD5" w:rsidRDefault="00000000">
      <w:pPr>
        <w:spacing w:line="560" w:lineRule="exact"/>
        <w:ind w:firstLineChars="196" w:firstLine="611"/>
        <w:jc w:val="both"/>
        <w:rPr>
          <w:rFonts w:cs="Times New Roman"/>
          <w:color w:val="000000" w:themeColor="text1"/>
          <w:szCs w:val="32"/>
        </w:rPr>
      </w:pPr>
      <w:r>
        <w:rPr>
          <w:rFonts w:cs="Times New Roman"/>
          <w:color w:val="000000" w:themeColor="text1"/>
          <w:szCs w:val="32"/>
        </w:rPr>
        <w:t>（二）评阅结果若仅出现</w:t>
      </w:r>
      <w:r>
        <w:rPr>
          <w:rFonts w:cs="Times New Roman"/>
          <w:color w:val="000000" w:themeColor="text1"/>
          <w:szCs w:val="32"/>
        </w:rPr>
        <w:t>1</w:t>
      </w:r>
      <w:r>
        <w:rPr>
          <w:rFonts w:cs="Times New Roman"/>
          <w:color w:val="000000" w:themeColor="text1"/>
          <w:szCs w:val="32"/>
        </w:rPr>
        <w:t>份</w:t>
      </w:r>
      <w:r>
        <w:rPr>
          <w:rFonts w:cs="Times New Roman"/>
          <w:color w:val="000000" w:themeColor="text1"/>
          <w:szCs w:val="32"/>
        </w:rPr>
        <w:t>“</w:t>
      </w:r>
      <w:r>
        <w:rPr>
          <w:rFonts w:cs="Times New Roman" w:hint="eastAsia"/>
          <w:bCs/>
          <w:color w:val="000000" w:themeColor="text1"/>
          <w:szCs w:val="32"/>
        </w:rPr>
        <w:t>C</w:t>
      </w:r>
      <w:r>
        <w:rPr>
          <w:rFonts w:cs="Times New Roman"/>
          <w:color w:val="000000" w:themeColor="text1"/>
          <w:szCs w:val="32"/>
        </w:rPr>
        <w:t>”</w:t>
      </w:r>
      <w:r>
        <w:rPr>
          <w:rFonts w:cs="Times New Roman"/>
          <w:color w:val="000000" w:themeColor="text1"/>
          <w:szCs w:val="32"/>
        </w:rPr>
        <w:t>的评阅意见，学位申请人可依据本细则第</w:t>
      </w:r>
      <w:r>
        <w:rPr>
          <w:rFonts w:cs="Times New Roman" w:hint="eastAsia"/>
          <w:color w:val="000000" w:themeColor="text1"/>
          <w:szCs w:val="32"/>
        </w:rPr>
        <w:t>二十六</w:t>
      </w:r>
      <w:r>
        <w:rPr>
          <w:rFonts w:cs="Times New Roman"/>
          <w:color w:val="000000" w:themeColor="text1"/>
          <w:szCs w:val="32"/>
        </w:rPr>
        <w:t>条规定申请</w:t>
      </w:r>
      <w:r>
        <w:rPr>
          <w:rFonts w:cs="Times New Roman" w:hint="eastAsia"/>
          <w:color w:val="000000" w:themeColor="text1"/>
          <w:szCs w:val="32"/>
        </w:rPr>
        <w:t>评阅</w:t>
      </w:r>
      <w:r>
        <w:rPr>
          <w:rFonts w:cs="Times New Roman"/>
          <w:color w:val="000000" w:themeColor="text1"/>
          <w:szCs w:val="32"/>
        </w:rPr>
        <w:t>复议，根据复议结果确定是否可参加本次答辩</w:t>
      </w:r>
      <w:r>
        <w:rPr>
          <w:rFonts w:cs="Times New Roman" w:hint="eastAsia"/>
          <w:color w:val="000000" w:themeColor="text1"/>
          <w:szCs w:val="32"/>
        </w:rPr>
        <w:t>；</w:t>
      </w:r>
    </w:p>
    <w:p w:rsidR="00FC2BD5" w:rsidRDefault="00000000">
      <w:pPr>
        <w:spacing w:line="560" w:lineRule="exact"/>
        <w:ind w:firstLineChars="200" w:firstLine="624"/>
        <w:rPr>
          <w:rFonts w:cs="Times New Roman"/>
          <w:color w:val="000000" w:themeColor="text1"/>
          <w:szCs w:val="32"/>
        </w:rPr>
      </w:pPr>
      <w:r>
        <w:rPr>
          <w:rFonts w:cs="Times New Roman"/>
          <w:color w:val="000000" w:themeColor="text1"/>
          <w:szCs w:val="32"/>
        </w:rPr>
        <w:t>（三）</w:t>
      </w:r>
      <w:r>
        <w:rPr>
          <w:rFonts w:cs="Times New Roman"/>
          <w:szCs w:val="32"/>
        </w:rPr>
        <w:t>评阅结果不符合本条第</w:t>
      </w:r>
      <w:r>
        <w:rPr>
          <w:rFonts w:cs="Times New Roman"/>
          <w:bCs/>
          <w:szCs w:val="32"/>
        </w:rPr>
        <w:t>（一）</w:t>
      </w:r>
      <w:r>
        <w:rPr>
          <w:rFonts w:cs="Times New Roman"/>
          <w:szCs w:val="32"/>
        </w:rPr>
        <w:t>、第</w:t>
      </w:r>
      <w:r>
        <w:rPr>
          <w:rFonts w:cs="Times New Roman"/>
          <w:bCs/>
          <w:szCs w:val="32"/>
        </w:rPr>
        <w:t>（二）</w:t>
      </w:r>
      <w:r>
        <w:rPr>
          <w:rFonts w:cs="Times New Roman"/>
          <w:szCs w:val="32"/>
        </w:rPr>
        <w:t>款情况的</w:t>
      </w:r>
      <w:r>
        <w:rPr>
          <w:rFonts w:cs="Times New Roman" w:hint="eastAsia"/>
          <w:szCs w:val="32"/>
        </w:rPr>
        <w:t>为评阅不通过</w:t>
      </w:r>
      <w:r>
        <w:rPr>
          <w:rFonts w:cs="Times New Roman"/>
          <w:szCs w:val="32"/>
        </w:rPr>
        <w:t>，学位申请人不能参加本次答辩，</w:t>
      </w:r>
      <w:r>
        <w:rPr>
          <w:rFonts w:cs="Times New Roman"/>
          <w:color w:val="000000" w:themeColor="text1"/>
          <w:szCs w:val="32"/>
        </w:rPr>
        <w:t>应在导师指导下</w:t>
      </w:r>
      <w:r>
        <w:rPr>
          <w:rFonts w:cs="Times New Roman" w:hint="eastAsia"/>
          <w:color w:val="000000" w:themeColor="text1"/>
          <w:szCs w:val="32"/>
        </w:rPr>
        <w:t>完成</w:t>
      </w:r>
      <w:r>
        <w:rPr>
          <w:rFonts w:cs="Times New Roman"/>
          <w:color w:val="000000" w:themeColor="text1"/>
          <w:szCs w:val="32"/>
        </w:rPr>
        <w:t>修改，</w:t>
      </w:r>
      <w:r>
        <w:rPr>
          <w:rFonts w:cs="Times New Roman" w:hint="eastAsia"/>
          <w:color w:val="000000" w:themeColor="text1"/>
          <w:szCs w:val="32"/>
        </w:rPr>
        <w:t>3</w:t>
      </w:r>
      <w:r>
        <w:rPr>
          <w:rFonts w:cs="Times New Roman"/>
          <w:color w:val="000000" w:themeColor="text1"/>
          <w:szCs w:val="32"/>
        </w:rPr>
        <w:t>个月后</w:t>
      </w:r>
      <w:r>
        <w:rPr>
          <w:rFonts w:cs="Times New Roman" w:hint="eastAsia"/>
          <w:color w:val="000000" w:themeColor="text1"/>
          <w:szCs w:val="32"/>
        </w:rPr>
        <w:t>重新申请下一次评阅和答辩。</w:t>
      </w:r>
    </w:p>
    <w:p w:rsidR="00FC2BD5" w:rsidRDefault="00000000">
      <w:pPr>
        <w:pStyle w:val="a4"/>
        <w:adjustRightInd w:val="0"/>
        <w:snapToGrid w:val="0"/>
        <w:spacing w:line="560" w:lineRule="exact"/>
        <w:ind w:firstLine="640"/>
        <w:jc w:val="both"/>
        <w:rPr>
          <w:rFonts w:ascii="Times New Roman" w:eastAsia="仿宋_GB2312" w:hAnsi="Times New Roman" w:cs="Times New Roman"/>
          <w:color w:val="000000" w:themeColor="text1"/>
          <w:sz w:val="32"/>
          <w:szCs w:val="32"/>
        </w:rPr>
      </w:pPr>
      <w:r>
        <w:rPr>
          <w:rFonts w:ascii="黑体" w:eastAsia="黑体" w:hAnsi="黑体" w:cs="Times New Roman" w:hint="eastAsia"/>
          <w:color w:val="000000" w:themeColor="text1"/>
          <w:sz w:val="32"/>
          <w:szCs w:val="32"/>
        </w:rPr>
        <w:t>第二十六条</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color w:val="000000" w:themeColor="text1"/>
          <w:sz w:val="32"/>
          <w:szCs w:val="32"/>
        </w:rPr>
        <w:t>评阅复议</w:t>
      </w:r>
    </w:p>
    <w:p w:rsidR="00FC2BD5" w:rsidRDefault="00000000">
      <w:pPr>
        <w:pStyle w:val="a4"/>
        <w:adjustRightInd w:val="0"/>
        <w:snapToGrid w:val="0"/>
        <w:spacing w:line="560" w:lineRule="exact"/>
        <w:ind w:firstLineChars="196" w:firstLine="611"/>
        <w:jc w:val="both"/>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bCs/>
          <w:color w:val="000000" w:themeColor="text1"/>
          <w:sz w:val="32"/>
          <w:szCs w:val="32"/>
        </w:rPr>
        <w:t>（一）学位申请人</w:t>
      </w:r>
      <w:r>
        <w:rPr>
          <w:rFonts w:ascii="Times New Roman" w:eastAsia="仿宋_GB2312" w:hAnsi="Times New Roman" w:cs="Times New Roman" w:hint="eastAsia"/>
          <w:color w:val="000000" w:themeColor="text1"/>
          <w:sz w:val="32"/>
          <w:szCs w:val="32"/>
        </w:rPr>
        <w:t>在知道或应当知道评阅结果的</w:t>
      </w:r>
      <w:r>
        <w:rPr>
          <w:rFonts w:ascii="Times New Roman" w:eastAsia="仿宋_GB2312" w:hAnsi="Times New Roman" w:cs="Times New Roman"/>
          <w:color w:val="000000" w:themeColor="text1"/>
          <w:sz w:val="32"/>
          <w:szCs w:val="32"/>
        </w:rPr>
        <w:t>7</w:t>
      </w:r>
      <w:r>
        <w:rPr>
          <w:rFonts w:ascii="Times New Roman" w:eastAsia="仿宋_GB2312" w:hAnsi="Times New Roman" w:cs="Times New Roman" w:hint="eastAsia"/>
          <w:color w:val="000000" w:themeColor="text1"/>
          <w:sz w:val="32"/>
          <w:szCs w:val="32"/>
        </w:rPr>
        <w:t>天内，经导师同意，可以书面方式向培养单位提出</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次复</w:t>
      </w:r>
      <w:r>
        <w:rPr>
          <w:rFonts w:ascii="Times New Roman" w:eastAsia="仿宋_GB2312" w:hAnsi="Times New Roman" w:cs="Times New Roman"/>
          <w:color w:val="000000" w:themeColor="text1"/>
          <w:sz w:val="32"/>
          <w:szCs w:val="32"/>
        </w:rPr>
        <w:t>议</w:t>
      </w:r>
      <w:r>
        <w:rPr>
          <w:rFonts w:ascii="Times New Roman" w:eastAsia="仿宋_GB2312" w:hAnsi="Times New Roman" w:cs="Times New Roman" w:hint="eastAsia"/>
          <w:color w:val="000000" w:themeColor="text1"/>
          <w:sz w:val="32"/>
          <w:szCs w:val="32"/>
        </w:rPr>
        <w:t>申请，逾期不予受理。</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lastRenderedPageBreak/>
        <w:t>（二）培养单位对接到的评阅复议申请进行审查，</w:t>
      </w:r>
      <w:r>
        <w:rPr>
          <w:rFonts w:cs="Times New Roman"/>
          <w:color w:val="000000" w:themeColor="text1"/>
          <w:szCs w:val="32"/>
        </w:rPr>
        <w:t>评阅结果若</w:t>
      </w:r>
      <w:r>
        <w:rPr>
          <w:rFonts w:cs="Times New Roman" w:hint="eastAsia"/>
          <w:color w:val="000000" w:themeColor="text1"/>
          <w:szCs w:val="32"/>
        </w:rPr>
        <w:t>有</w:t>
      </w:r>
      <w:r>
        <w:rPr>
          <w:rFonts w:cs="Times New Roman"/>
          <w:color w:val="000000" w:themeColor="text1"/>
          <w:szCs w:val="32"/>
        </w:rPr>
        <w:t>“</w:t>
      </w:r>
      <w:r>
        <w:rPr>
          <w:rFonts w:cs="Times New Roman" w:hint="eastAsia"/>
          <w:color w:val="000000" w:themeColor="text1"/>
          <w:szCs w:val="32"/>
        </w:rPr>
        <w:t>A</w:t>
      </w:r>
      <w:r>
        <w:rPr>
          <w:rFonts w:cs="Times New Roman"/>
          <w:color w:val="000000" w:themeColor="text1"/>
          <w:szCs w:val="32"/>
        </w:rPr>
        <w:t>”</w:t>
      </w:r>
      <w:r>
        <w:rPr>
          <w:rFonts w:cs="Times New Roman"/>
          <w:color w:val="000000" w:themeColor="text1"/>
          <w:szCs w:val="32"/>
        </w:rPr>
        <w:t>的评阅意见</w:t>
      </w:r>
      <w:r>
        <w:rPr>
          <w:rFonts w:cs="Times New Roman" w:hint="eastAsia"/>
          <w:color w:val="000000" w:themeColor="text1"/>
          <w:szCs w:val="32"/>
        </w:rPr>
        <w:t>，由培养单位在原评阅平台增送</w:t>
      </w:r>
      <w:r>
        <w:rPr>
          <w:rFonts w:cs="Times New Roman" w:hint="eastAsia"/>
          <w:color w:val="000000" w:themeColor="text1"/>
          <w:szCs w:val="32"/>
        </w:rPr>
        <w:t>2</w:t>
      </w:r>
      <w:r>
        <w:rPr>
          <w:rFonts w:cs="Times New Roman" w:hint="eastAsia"/>
          <w:color w:val="000000" w:themeColor="text1"/>
          <w:szCs w:val="32"/>
        </w:rPr>
        <w:t>位专家评阅；</w:t>
      </w:r>
      <w:r>
        <w:rPr>
          <w:rFonts w:cs="Times New Roman"/>
          <w:color w:val="000000" w:themeColor="text1"/>
          <w:szCs w:val="32"/>
        </w:rPr>
        <w:t>评阅结果若</w:t>
      </w:r>
      <w:r>
        <w:rPr>
          <w:rFonts w:cs="Times New Roman" w:hint="eastAsia"/>
          <w:color w:val="000000" w:themeColor="text1"/>
          <w:szCs w:val="32"/>
        </w:rPr>
        <w:t>无</w:t>
      </w:r>
      <w:r>
        <w:rPr>
          <w:rFonts w:cs="Times New Roman"/>
          <w:color w:val="000000" w:themeColor="text1"/>
          <w:szCs w:val="32"/>
        </w:rPr>
        <w:t>“</w:t>
      </w:r>
      <w:r>
        <w:rPr>
          <w:rFonts w:cs="Times New Roman" w:hint="eastAsia"/>
          <w:color w:val="000000" w:themeColor="text1"/>
          <w:szCs w:val="32"/>
        </w:rPr>
        <w:t>A</w:t>
      </w:r>
      <w:r>
        <w:rPr>
          <w:rFonts w:cs="Times New Roman"/>
          <w:color w:val="000000" w:themeColor="text1"/>
          <w:szCs w:val="32"/>
        </w:rPr>
        <w:t>”</w:t>
      </w:r>
      <w:r>
        <w:rPr>
          <w:rFonts w:cs="Times New Roman"/>
          <w:color w:val="000000" w:themeColor="text1"/>
          <w:szCs w:val="32"/>
        </w:rPr>
        <w:t>的评阅意见</w:t>
      </w:r>
      <w:r>
        <w:rPr>
          <w:rFonts w:cs="Times New Roman" w:hint="eastAsia"/>
          <w:color w:val="000000" w:themeColor="text1"/>
          <w:szCs w:val="32"/>
        </w:rPr>
        <w:t>，</w:t>
      </w:r>
      <w:r>
        <w:rPr>
          <w:rFonts w:cs="Times New Roman" w:hint="eastAsia"/>
          <w:szCs w:val="32"/>
        </w:rPr>
        <w:t>由培养单位组织本学科或专业领域校内专家进行审查，通过后</w:t>
      </w:r>
      <w:r>
        <w:rPr>
          <w:rFonts w:cs="Times New Roman" w:hint="eastAsia"/>
          <w:color w:val="000000" w:themeColor="text1"/>
          <w:szCs w:val="32"/>
        </w:rPr>
        <w:t>在原评阅平台增送</w:t>
      </w:r>
      <w:r>
        <w:rPr>
          <w:rFonts w:cs="Times New Roman" w:hint="eastAsia"/>
          <w:color w:val="000000" w:themeColor="text1"/>
          <w:szCs w:val="32"/>
        </w:rPr>
        <w:t>3</w:t>
      </w:r>
      <w:r>
        <w:rPr>
          <w:rFonts w:cs="Times New Roman" w:hint="eastAsia"/>
          <w:color w:val="000000" w:themeColor="text1"/>
          <w:szCs w:val="32"/>
        </w:rPr>
        <w:t>位专家评阅。</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（三）学位申请按复议评阅人给出的评阅结果处理：</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1</w:t>
      </w:r>
      <w:r>
        <w:rPr>
          <w:rFonts w:cs="Times New Roman" w:hint="eastAsia"/>
          <w:color w:val="000000" w:themeColor="text1"/>
          <w:szCs w:val="32"/>
        </w:rPr>
        <w:t>．若未出现</w:t>
      </w:r>
      <w:r>
        <w:rPr>
          <w:rFonts w:cs="Times New Roman"/>
          <w:color w:val="000000" w:themeColor="text1"/>
          <w:szCs w:val="32"/>
        </w:rPr>
        <w:t>“</w:t>
      </w:r>
      <w:r>
        <w:rPr>
          <w:rFonts w:cs="Times New Roman" w:hint="eastAsia"/>
          <w:color w:val="000000" w:themeColor="text1"/>
          <w:szCs w:val="32"/>
        </w:rPr>
        <w:t>C</w:t>
      </w:r>
      <w:r>
        <w:rPr>
          <w:rFonts w:cs="Times New Roman"/>
          <w:color w:val="000000" w:themeColor="text1"/>
          <w:szCs w:val="32"/>
        </w:rPr>
        <w:t>”</w:t>
      </w:r>
      <w:r>
        <w:rPr>
          <w:rFonts w:cs="Times New Roman" w:hint="eastAsia"/>
          <w:color w:val="000000" w:themeColor="text1"/>
          <w:szCs w:val="32"/>
        </w:rPr>
        <w:t>的评阅意见，学位申请人应在导师指导下完成修改，经导师签字同意后，方可参加本次答辩；</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2</w:t>
      </w:r>
      <w:r>
        <w:rPr>
          <w:rFonts w:cs="Times New Roman" w:hint="eastAsia"/>
          <w:color w:val="000000" w:themeColor="text1"/>
          <w:szCs w:val="32"/>
        </w:rPr>
        <w:t>．若出现</w:t>
      </w:r>
      <w:r>
        <w:rPr>
          <w:rFonts w:cs="Times New Roman"/>
          <w:color w:val="000000" w:themeColor="text1"/>
          <w:szCs w:val="32"/>
        </w:rPr>
        <w:t>“</w:t>
      </w:r>
      <w:r>
        <w:rPr>
          <w:rFonts w:cs="Times New Roman" w:hint="eastAsia"/>
          <w:color w:val="000000" w:themeColor="text1"/>
          <w:szCs w:val="32"/>
        </w:rPr>
        <w:t>C</w:t>
      </w:r>
      <w:r>
        <w:rPr>
          <w:rFonts w:cs="Times New Roman"/>
          <w:color w:val="000000" w:themeColor="text1"/>
          <w:szCs w:val="32"/>
        </w:rPr>
        <w:t>”</w:t>
      </w:r>
      <w:r>
        <w:rPr>
          <w:rFonts w:cs="Times New Roman" w:hint="eastAsia"/>
          <w:color w:val="000000" w:themeColor="text1"/>
          <w:szCs w:val="32"/>
        </w:rPr>
        <w:t>的评阅意见，学位申请人不能参加本次答辩，应在导师指导下完成修改，</w:t>
      </w:r>
      <w:r>
        <w:rPr>
          <w:rFonts w:cs="Times New Roman" w:hint="eastAsia"/>
          <w:color w:val="000000" w:themeColor="text1"/>
          <w:szCs w:val="32"/>
        </w:rPr>
        <w:t>3</w:t>
      </w:r>
      <w:r>
        <w:rPr>
          <w:rFonts w:cs="Times New Roman" w:hint="eastAsia"/>
          <w:color w:val="000000" w:themeColor="text1"/>
          <w:szCs w:val="32"/>
        </w:rPr>
        <w:t>个月后重新申请下一次评阅和答辩。</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（四）经评阅复</w:t>
      </w:r>
      <w:r>
        <w:rPr>
          <w:rFonts w:cs="Times New Roman"/>
          <w:color w:val="000000" w:themeColor="text1"/>
          <w:szCs w:val="32"/>
        </w:rPr>
        <w:t>议</w:t>
      </w:r>
      <w:r>
        <w:rPr>
          <w:rFonts w:cs="Times New Roman" w:hint="eastAsia"/>
          <w:color w:val="000000" w:themeColor="text1"/>
          <w:szCs w:val="32"/>
        </w:rPr>
        <w:t>程序获得学位的学位论文或实践成果全部纳入学校学位质量抽检范围。被认定为</w:t>
      </w:r>
      <w:r>
        <w:rPr>
          <w:rFonts w:cs="Times New Roman"/>
          <w:color w:val="000000" w:themeColor="text1"/>
          <w:szCs w:val="32"/>
        </w:rPr>
        <w:t>“</w:t>
      </w:r>
      <w:r>
        <w:rPr>
          <w:rFonts w:cs="Times New Roman" w:hint="eastAsia"/>
          <w:color w:val="000000" w:themeColor="text1"/>
          <w:szCs w:val="32"/>
        </w:rPr>
        <w:t>存在问题</w:t>
      </w:r>
      <w:r>
        <w:rPr>
          <w:rFonts w:cs="Times New Roman"/>
          <w:color w:val="000000" w:themeColor="text1"/>
          <w:szCs w:val="32"/>
        </w:rPr>
        <w:t>”</w:t>
      </w:r>
      <w:r>
        <w:rPr>
          <w:rFonts w:cs="Times New Roman" w:hint="eastAsia"/>
          <w:color w:val="000000" w:themeColor="text1"/>
          <w:szCs w:val="32"/>
        </w:rPr>
        <w:t>的学位论文或实践成果，将依据抽检相关规定进行处理。</w:t>
      </w:r>
    </w:p>
    <w:p w:rsidR="00FC2BD5" w:rsidRDefault="00FC2BD5">
      <w:pPr>
        <w:spacing w:line="560" w:lineRule="exact"/>
        <w:ind w:firstLineChars="196" w:firstLine="611"/>
        <w:jc w:val="both"/>
        <w:rPr>
          <w:rFonts w:cs="Times New Roman"/>
          <w:color w:val="000000" w:themeColor="text1"/>
          <w:szCs w:val="32"/>
        </w:rPr>
      </w:pPr>
    </w:p>
    <w:p w:rsidR="00FC2BD5" w:rsidRDefault="00000000">
      <w:pPr>
        <w:spacing w:line="560" w:lineRule="exact"/>
        <w:jc w:val="center"/>
        <w:rPr>
          <w:rFonts w:eastAsia="黑体" w:cs="Times New Roman"/>
          <w:color w:val="000000" w:themeColor="text1"/>
          <w:szCs w:val="32"/>
        </w:rPr>
      </w:pPr>
      <w:r>
        <w:rPr>
          <w:rFonts w:eastAsia="黑体" w:cs="Times New Roman" w:hint="eastAsia"/>
          <w:color w:val="000000" w:themeColor="text1"/>
          <w:szCs w:val="32"/>
        </w:rPr>
        <w:t>第八章</w:t>
      </w:r>
      <w:r>
        <w:rPr>
          <w:rFonts w:eastAsia="黑体" w:cs="Times New Roman"/>
          <w:color w:val="000000" w:themeColor="text1"/>
          <w:szCs w:val="32"/>
        </w:rPr>
        <w:t xml:space="preserve">  </w:t>
      </w:r>
      <w:r>
        <w:rPr>
          <w:rFonts w:eastAsia="黑体" w:cs="Times New Roman" w:hint="eastAsia"/>
          <w:color w:val="000000" w:themeColor="text1"/>
          <w:szCs w:val="32"/>
        </w:rPr>
        <w:t>研究生学位论文和实践成果答辩</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szCs w:val="32"/>
        </w:rPr>
        <w:t>第</w:t>
      </w:r>
      <w:r>
        <w:rPr>
          <w:rFonts w:ascii="黑体" w:eastAsia="黑体" w:hAnsi="黑体" w:cs="Times New Roman" w:hint="eastAsia"/>
          <w:szCs w:val="32"/>
        </w:rPr>
        <w:t>二十七</w:t>
      </w:r>
      <w:r>
        <w:rPr>
          <w:rFonts w:ascii="黑体" w:eastAsia="黑体" w:hAnsi="黑体" w:cs="Times New Roman"/>
          <w:szCs w:val="32"/>
        </w:rPr>
        <w:t>条</w:t>
      </w:r>
      <w:r>
        <w:rPr>
          <w:rFonts w:cs="Times New Roman"/>
          <w:szCs w:val="32"/>
        </w:rPr>
        <w:t xml:space="preserve"> </w:t>
      </w:r>
      <w:r>
        <w:rPr>
          <w:rFonts w:cs="Times New Roman"/>
          <w:color w:val="000000" w:themeColor="text1"/>
          <w:szCs w:val="32"/>
        </w:rPr>
        <w:t xml:space="preserve"> </w:t>
      </w:r>
      <w:r>
        <w:rPr>
          <w:rFonts w:cs="Times New Roman"/>
          <w:color w:val="000000" w:themeColor="text1"/>
          <w:szCs w:val="32"/>
        </w:rPr>
        <w:t>学位论文</w:t>
      </w:r>
      <w:r>
        <w:rPr>
          <w:rFonts w:cs="Times New Roman" w:hint="eastAsia"/>
          <w:color w:val="000000" w:themeColor="text1"/>
          <w:szCs w:val="32"/>
        </w:rPr>
        <w:t>或实践成果通过评阅后</w:t>
      </w:r>
      <w:r>
        <w:rPr>
          <w:rFonts w:cs="Times New Roman"/>
          <w:color w:val="000000" w:themeColor="text1"/>
          <w:szCs w:val="32"/>
        </w:rPr>
        <w:t>，学位申请人方可</w:t>
      </w:r>
      <w:r>
        <w:rPr>
          <w:rFonts w:cs="Times New Roman" w:hint="eastAsia"/>
          <w:color w:val="000000" w:themeColor="text1"/>
          <w:szCs w:val="32"/>
        </w:rPr>
        <w:t>申请</w:t>
      </w:r>
      <w:r>
        <w:rPr>
          <w:rFonts w:cs="Times New Roman"/>
          <w:color w:val="000000" w:themeColor="text1"/>
          <w:szCs w:val="32"/>
        </w:rPr>
        <w:t>答辩。</w:t>
      </w:r>
      <w:r>
        <w:rPr>
          <w:rFonts w:cs="Times New Roman" w:hint="eastAsia"/>
          <w:color w:val="000000" w:themeColor="text1"/>
          <w:szCs w:val="32"/>
        </w:rPr>
        <w:t>培养单位按照学科专业及有关规定提出答辩委员会组成名单，经培养单位分管研究生教育院领导审定，报学位办公室备案</w:t>
      </w:r>
      <w:r>
        <w:rPr>
          <w:rFonts w:cs="Times New Roman"/>
          <w:color w:val="000000" w:themeColor="text1"/>
          <w:szCs w:val="32"/>
        </w:rPr>
        <w:t>。</w:t>
      </w:r>
      <w:r>
        <w:rPr>
          <w:rFonts w:cs="Times New Roman" w:hint="eastAsia"/>
          <w:color w:val="000000" w:themeColor="text1"/>
          <w:szCs w:val="32"/>
        </w:rPr>
        <w:t>导师</w:t>
      </w:r>
      <w:r>
        <w:rPr>
          <w:rFonts w:cs="Times New Roman"/>
          <w:color w:val="000000" w:themeColor="text1"/>
          <w:szCs w:val="32"/>
        </w:rPr>
        <w:t>不能作为答辩委员会</w:t>
      </w:r>
      <w:r>
        <w:rPr>
          <w:rFonts w:cs="Times New Roman" w:hint="eastAsia"/>
          <w:color w:val="000000" w:themeColor="text1"/>
          <w:szCs w:val="32"/>
        </w:rPr>
        <w:t>委</w:t>
      </w:r>
      <w:r>
        <w:rPr>
          <w:rFonts w:cs="Times New Roman"/>
          <w:color w:val="000000" w:themeColor="text1"/>
          <w:szCs w:val="32"/>
        </w:rPr>
        <w:t>员，但可参加答辩会，以备答辩委员会咨询，但在答辩委员会讨论和投票表决时应回避。</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szCs w:val="32"/>
        </w:rPr>
        <w:t>第</w:t>
      </w:r>
      <w:r>
        <w:rPr>
          <w:rFonts w:ascii="黑体" w:eastAsia="黑体" w:hAnsi="黑体" w:cs="Times New Roman" w:hint="eastAsia"/>
          <w:szCs w:val="32"/>
        </w:rPr>
        <w:t>二十八</w:t>
      </w:r>
      <w:r>
        <w:rPr>
          <w:rFonts w:ascii="黑体" w:eastAsia="黑体" w:hAnsi="黑体" w:cs="Times New Roman"/>
          <w:szCs w:val="32"/>
        </w:rPr>
        <w:t>条</w:t>
      </w:r>
      <w:r>
        <w:rPr>
          <w:rFonts w:cs="Times New Roman"/>
          <w:color w:val="000000" w:themeColor="text1"/>
          <w:szCs w:val="32"/>
        </w:rPr>
        <w:t xml:space="preserve">  </w:t>
      </w:r>
      <w:r>
        <w:rPr>
          <w:rFonts w:cs="Times New Roman"/>
          <w:szCs w:val="32"/>
        </w:rPr>
        <w:t>硕士</w:t>
      </w:r>
      <w:r>
        <w:rPr>
          <w:rFonts w:cs="Times New Roman" w:hint="eastAsia"/>
          <w:szCs w:val="32"/>
        </w:rPr>
        <w:t>学位</w:t>
      </w:r>
      <w:r>
        <w:rPr>
          <w:rFonts w:cs="Times New Roman"/>
          <w:szCs w:val="32"/>
        </w:rPr>
        <w:t>答辩委员会</w:t>
      </w:r>
      <w:r>
        <w:rPr>
          <w:rFonts w:cs="Times New Roman" w:hint="eastAsia"/>
          <w:szCs w:val="32"/>
        </w:rPr>
        <w:t>委员不少于</w:t>
      </w:r>
      <w:r>
        <w:rPr>
          <w:rFonts w:cs="Times New Roman" w:hint="eastAsia"/>
          <w:szCs w:val="32"/>
        </w:rPr>
        <w:t>3</w:t>
      </w:r>
      <w:r>
        <w:rPr>
          <w:rFonts w:cs="Times New Roman" w:hint="eastAsia"/>
          <w:szCs w:val="32"/>
        </w:rPr>
        <w:t>人</w:t>
      </w:r>
      <w:r>
        <w:rPr>
          <w:rFonts w:cs="Times New Roman"/>
          <w:szCs w:val="32"/>
        </w:rPr>
        <w:t>，</w:t>
      </w:r>
      <w:r>
        <w:rPr>
          <w:rFonts w:cs="Times New Roman" w:hint="eastAsia"/>
          <w:szCs w:val="32"/>
        </w:rPr>
        <w:t>委员</w:t>
      </w:r>
      <w:r>
        <w:rPr>
          <w:rFonts w:cs="Times New Roman"/>
          <w:szCs w:val="32"/>
        </w:rPr>
        <w:t>应是本学科和相关学科</w:t>
      </w:r>
      <w:r>
        <w:rPr>
          <w:rFonts w:cs="Times New Roman" w:hint="eastAsia"/>
          <w:szCs w:val="32"/>
        </w:rPr>
        <w:t>较高水平专家，要求有外单位专家参加。</w:t>
      </w:r>
      <w:r>
        <w:rPr>
          <w:rFonts w:cs="Times New Roman" w:hint="eastAsia"/>
          <w:color w:val="000000" w:themeColor="text1"/>
          <w:szCs w:val="32"/>
        </w:rPr>
        <w:t>新批准的硕士学位授权点在授予两届学位前，必须聘请校外专家参</w:t>
      </w:r>
      <w:r>
        <w:rPr>
          <w:rFonts w:cs="Times New Roman" w:hint="eastAsia"/>
          <w:color w:val="000000" w:themeColor="text1"/>
          <w:szCs w:val="32"/>
        </w:rPr>
        <w:lastRenderedPageBreak/>
        <w:t>加答辩委员会。专业学位</w:t>
      </w:r>
      <w:r>
        <w:rPr>
          <w:rFonts w:cs="Times New Roman" w:hint="eastAsia"/>
          <w:szCs w:val="32"/>
        </w:rPr>
        <w:t>硕士学位</w:t>
      </w:r>
      <w:r>
        <w:rPr>
          <w:rFonts w:cs="Times New Roman" w:hint="eastAsia"/>
          <w:color w:val="000000" w:themeColor="text1"/>
          <w:szCs w:val="32"/>
        </w:rPr>
        <w:t>答辩委员会委员须有</w:t>
      </w:r>
      <w:r>
        <w:rPr>
          <w:rFonts w:cs="Times New Roman" w:hint="eastAsia"/>
          <w:color w:val="000000" w:themeColor="text1"/>
          <w:szCs w:val="32"/>
        </w:rPr>
        <w:t>1</w:t>
      </w:r>
      <w:r>
        <w:rPr>
          <w:rFonts w:cs="Times New Roman" w:hint="eastAsia"/>
          <w:color w:val="000000" w:themeColor="text1"/>
          <w:szCs w:val="32"/>
        </w:rPr>
        <w:t>名来自相关行业实践领域具有副高级及以上专业技术职称或相应能力和资质的专家（联合导师除外）。</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二十九</w:t>
      </w:r>
      <w:r>
        <w:rPr>
          <w:rFonts w:ascii="黑体" w:eastAsia="黑体" w:hAnsi="黑体" w:cs="Times New Roman"/>
          <w:color w:val="000000" w:themeColor="text1"/>
          <w:szCs w:val="32"/>
        </w:rPr>
        <w:t>条</w:t>
      </w:r>
      <w:r>
        <w:rPr>
          <w:rFonts w:cs="Times New Roman"/>
          <w:szCs w:val="32"/>
        </w:rPr>
        <w:t xml:space="preserve">  </w:t>
      </w:r>
      <w:r>
        <w:rPr>
          <w:rFonts w:cs="Times New Roman"/>
          <w:szCs w:val="32"/>
        </w:rPr>
        <w:t>博士</w:t>
      </w:r>
      <w:r>
        <w:rPr>
          <w:rFonts w:cs="Times New Roman" w:hint="eastAsia"/>
          <w:szCs w:val="32"/>
        </w:rPr>
        <w:t>学位</w:t>
      </w:r>
      <w:r>
        <w:rPr>
          <w:rFonts w:cs="Times New Roman"/>
          <w:szCs w:val="32"/>
        </w:rPr>
        <w:t>答辩委员会</w:t>
      </w:r>
      <w:r>
        <w:rPr>
          <w:rFonts w:cs="Times New Roman" w:hint="eastAsia"/>
          <w:szCs w:val="32"/>
        </w:rPr>
        <w:t>委员不少于</w:t>
      </w:r>
      <w:r>
        <w:rPr>
          <w:rFonts w:cs="Times New Roman" w:hint="eastAsia"/>
          <w:szCs w:val="32"/>
        </w:rPr>
        <w:t>5</w:t>
      </w:r>
      <w:r>
        <w:rPr>
          <w:rFonts w:cs="Times New Roman"/>
          <w:szCs w:val="32"/>
        </w:rPr>
        <w:t>人，应聘请本学科和相关学科的学术造诣较深，近年来在科学研究中成绩突出的</w:t>
      </w:r>
      <w:r>
        <w:rPr>
          <w:rFonts w:cs="Times New Roman" w:hint="eastAsia"/>
          <w:szCs w:val="32"/>
        </w:rPr>
        <w:t>高水平专家</w:t>
      </w:r>
      <w:r>
        <w:rPr>
          <w:rFonts w:cs="Times New Roman"/>
          <w:szCs w:val="32"/>
        </w:rPr>
        <w:t>，其中</w:t>
      </w:r>
      <w:r>
        <w:rPr>
          <w:rFonts w:cs="Times New Roman" w:hint="eastAsia"/>
          <w:szCs w:val="32"/>
        </w:rPr>
        <w:t>外校</w:t>
      </w:r>
      <w:r>
        <w:rPr>
          <w:rFonts w:cs="Times New Roman"/>
          <w:szCs w:val="32"/>
        </w:rPr>
        <w:t>专家</w:t>
      </w:r>
      <w:r>
        <w:rPr>
          <w:rFonts w:ascii="仿宋_GB2312" w:hint="eastAsia"/>
          <w:szCs w:val="32"/>
        </w:rPr>
        <w:t>应当不少于2</w:t>
      </w:r>
      <w:r>
        <w:rPr>
          <w:rFonts w:ascii="仿宋_GB2312"/>
          <w:szCs w:val="32"/>
        </w:rPr>
        <w:t>人</w:t>
      </w:r>
      <w:r>
        <w:rPr>
          <w:rFonts w:cs="Times New Roman"/>
          <w:szCs w:val="32"/>
        </w:rPr>
        <w:t>。</w:t>
      </w:r>
      <w:r>
        <w:rPr>
          <w:rFonts w:cs="Times New Roman" w:hint="eastAsia"/>
          <w:color w:val="000000" w:themeColor="text1"/>
          <w:szCs w:val="32"/>
        </w:rPr>
        <w:t>专业学位博士学位答辩委员会委员须有</w:t>
      </w:r>
      <w:r>
        <w:rPr>
          <w:rFonts w:cs="Times New Roman"/>
          <w:color w:val="000000" w:themeColor="text1"/>
          <w:szCs w:val="32"/>
        </w:rPr>
        <w:t>2</w:t>
      </w:r>
      <w:r>
        <w:rPr>
          <w:rFonts w:cs="Times New Roman" w:hint="eastAsia"/>
          <w:color w:val="000000" w:themeColor="text1"/>
          <w:szCs w:val="32"/>
        </w:rPr>
        <w:t>名来自相关行业实践领域具有正高级专业技术职称或相应能力和资质的专家（联合导师除外）。交叉学科博士学位答辩委员会委员应选聘</w:t>
      </w:r>
      <w:r>
        <w:rPr>
          <w:rFonts w:cs="Times New Roman" w:hint="eastAsia"/>
          <w:color w:val="000000" w:themeColor="text1"/>
          <w:szCs w:val="32"/>
        </w:rPr>
        <w:t>1</w:t>
      </w:r>
      <w:r>
        <w:rPr>
          <w:rFonts w:cs="Times New Roman" w:hint="eastAsia"/>
          <w:color w:val="000000" w:themeColor="text1"/>
          <w:szCs w:val="32"/>
        </w:rPr>
        <w:t>至</w:t>
      </w:r>
      <w:r>
        <w:rPr>
          <w:rFonts w:cs="Times New Roman" w:hint="eastAsia"/>
          <w:color w:val="000000" w:themeColor="text1"/>
          <w:szCs w:val="32"/>
        </w:rPr>
        <w:t>2</w:t>
      </w:r>
      <w:r>
        <w:rPr>
          <w:rFonts w:cs="Times New Roman" w:hint="eastAsia"/>
          <w:color w:val="000000" w:themeColor="text1"/>
          <w:szCs w:val="32"/>
        </w:rPr>
        <w:t>名所涉交叉学科的专家。</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三十</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答辩委员会主席应由学术地位较高的答辩委员担任，</w:t>
      </w:r>
      <w:r>
        <w:rPr>
          <w:rFonts w:cs="Times New Roman" w:hint="eastAsia"/>
          <w:color w:val="000000" w:themeColor="text1"/>
          <w:szCs w:val="32"/>
        </w:rPr>
        <w:t>其中</w:t>
      </w:r>
      <w:r>
        <w:rPr>
          <w:rFonts w:cs="Times New Roman"/>
          <w:color w:val="000000" w:themeColor="text1"/>
          <w:szCs w:val="32"/>
        </w:rPr>
        <w:t>博士学位答辩委员会主席应</w:t>
      </w:r>
      <w:r>
        <w:rPr>
          <w:rFonts w:cs="Times New Roman" w:hint="eastAsia"/>
          <w:color w:val="000000" w:themeColor="text1"/>
          <w:szCs w:val="32"/>
        </w:rPr>
        <w:t>由</w:t>
      </w:r>
      <w:r>
        <w:rPr>
          <w:rFonts w:cs="Times New Roman"/>
          <w:color w:val="000000" w:themeColor="text1"/>
          <w:szCs w:val="32"/>
        </w:rPr>
        <w:t>具有</w:t>
      </w:r>
      <w:r>
        <w:rPr>
          <w:rFonts w:cs="Times New Roman" w:hint="eastAsia"/>
          <w:color w:val="000000" w:themeColor="text1"/>
          <w:szCs w:val="32"/>
        </w:rPr>
        <w:t>正高级专业技术职称的</w:t>
      </w:r>
      <w:r>
        <w:rPr>
          <w:rFonts w:cs="Times New Roman"/>
          <w:color w:val="000000" w:themeColor="text1"/>
          <w:szCs w:val="32"/>
        </w:rPr>
        <w:t>博士研究生导师</w:t>
      </w:r>
      <w:r>
        <w:rPr>
          <w:rFonts w:cs="Times New Roman" w:hint="eastAsia"/>
          <w:color w:val="000000" w:themeColor="text1"/>
          <w:szCs w:val="32"/>
        </w:rPr>
        <w:t>担任</w:t>
      </w:r>
      <w:r>
        <w:rPr>
          <w:rFonts w:cs="Times New Roman"/>
          <w:color w:val="000000" w:themeColor="text1"/>
          <w:szCs w:val="32"/>
        </w:rPr>
        <w:t>。</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三十一</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答辩委员会设秘书</w:t>
      </w:r>
      <w:r>
        <w:rPr>
          <w:rFonts w:cs="Times New Roman"/>
          <w:color w:val="000000" w:themeColor="text1"/>
          <w:szCs w:val="32"/>
        </w:rPr>
        <w:t>1</w:t>
      </w:r>
      <w:r>
        <w:rPr>
          <w:rFonts w:ascii="仿宋_GB2312" w:hint="eastAsia"/>
          <w:color w:val="000000" w:themeColor="text1"/>
          <w:szCs w:val="32"/>
        </w:rPr>
        <w:t>名</w:t>
      </w:r>
      <w:r>
        <w:rPr>
          <w:rFonts w:cs="Times New Roman"/>
          <w:color w:val="000000" w:themeColor="text1"/>
          <w:szCs w:val="32"/>
        </w:rPr>
        <w:t>，由本专业</w:t>
      </w:r>
      <w:r>
        <w:rPr>
          <w:rFonts w:cs="Times New Roman" w:hint="eastAsia"/>
          <w:color w:val="000000" w:themeColor="text1"/>
          <w:szCs w:val="32"/>
        </w:rPr>
        <w:t>博士后、具有硕士学位或中级及以上职称的教学、科研人员</w:t>
      </w:r>
      <w:r>
        <w:rPr>
          <w:rFonts w:cs="Times New Roman"/>
          <w:color w:val="000000" w:themeColor="text1"/>
          <w:szCs w:val="32"/>
        </w:rPr>
        <w:t>担任，可另设记录员</w:t>
      </w:r>
      <w:r>
        <w:rPr>
          <w:rFonts w:cs="Times New Roman"/>
          <w:color w:val="000000" w:themeColor="text1"/>
          <w:szCs w:val="32"/>
        </w:rPr>
        <w:t>1</w:t>
      </w:r>
      <w:r>
        <w:rPr>
          <w:rFonts w:ascii="仿宋_GB2312" w:hint="eastAsia"/>
          <w:color w:val="000000" w:themeColor="text1"/>
          <w:szCs w:val="32"/>
        </w:rPr>
        <w:t>名</w:t>
      </w:r>
      <w:r>
        <w:rPr>
          <w:rFonts w:cs="Times New Roman"/>
          <w:color w:val="000000" w:themeColor="text1"/>
          <w:szCs w:val="32"/>
        </w:rPr>
        <w:t>。答辩委员会秘书职责包括答辩会的准备、答辩委员的联系与接待、答辩会议记录、草拟答辩决议和填写、上报答辩材料等。</w:t>
      </w:r>
      <w:r>
        <w:rPr>
          <w:rFonts w:hint="eastAsia"/>
          <w:bCs/>
          <w:color w:val="000000" w:themeColor="text1"/>
          <w:kern w:val="0"/>
          <w:szCs w:val="32"/>
        </w:rPr>
        <w:t>答辩前应至少提前</w:t>
      </w:r>
      <w:r>
        <w:rPr>
          <w:rFonts w:hint="eastAsia"/>
          <w:bCs/>
          <w:color w:val="000000" w:themeColor="text1"/>
          <w:kern w:val="0"/>
          <w:szCs w:val="32"/>
        </w:rPr>
        <w:t>3</w:t>
      </w:r>
      <w:r>
        <w:rPr>
          <w:rFonts w:hint="eastAsia"/>
          <w:bCs/>
          <w:color w:val="000000" w:themeColor="text1"/>
          <w:kern w:val="0"/>
          <w:szCs w:val="32"/>
        </w:rPr>
        <w:t>天将答辩会信息（答辩时间、地点、</w:t>
      </w:r>
      <w:r>
        <w:rPr>
          <w:rFonts w:cs="Times New Roman"/>
          <w:color w:val="000000" w:themeColor="text1"/>
          <w:szCs w:val="32"/>
        </w:rPr>
        <w:t>学位申请人及</w:t>
      </w:r>
      <w:r>
        <w:rPr>
          <w:rFonts w:cs="Times New Roman" w:hint="eastAsia"/>
          <w:color w:val="000000" w:themeColor="text1"/>
          <w:szCs w:val="32"/>
        </w:rPr>
        <w:t>导师</w:t>
      </w:r>
      <w:r>
        <w:rPr>
          <w:rFonts w:cs="Times New Roman"/>
          <w:color w:val="000000" w:themeColor="text1"/>
          <w:szCs w:val="32"/>
        </w:rPr>
        <w:t>姓名、学位论文</w:t>
      </w:r>
      <w:r>
        <w:rPr>
          <w:rFonts w:cs="Times New Roman" w:hint="eastAsia"/>
          <w:color w:val="000000" w:themeColor="text1"/>
          <w:szCs w:val="32"/>
        </w:rPr>
        <w:t>或实践成果</w:t>
      </w:r>
      <w:r>
        <w:rPr>
          <w:rFonts w:cs="Times New Roman"/>
          <w:color w:val="000000" w:themeColor="text1"/>
          <w:szCs w:val="32"/>
        </w:rPr>
        <w:t>题目</w:t>
      </w:r>
      <w:r>
        <w:rPr>
          <w:rFonts w:hint="eastAsia"/>
          <w:bCs/>
          <w:color w:val="000000" w:themeColor="text1"/>
          <w:kern w:val="0"/>
          <w:szCs w:val="32"/>
        </w:rPr>
        <w:t>等）予以公布。</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第三十</w:t>
      </w:r>
      <w:r>
        <w:rPr>
          <w:rFonts w:ascii="黑体" w:eastAsia="黑体" w:hAnsi="黑体" w:cs="Times New Roman" w:hint="eastAsia"/>
          <w:color w:val="000000" w:themeColor="text1"/>
          <w:szCs w:val="32"/>
        </w:rPr>
        <w:t>二</w:t>
      </w:r>
      <w:r>
        <w:rPr>
          <w:rFonts w:ascii="黑体" w:eastAsia="黑体" w:hAnsi="黑体" w:cs="Times New Roman"/>
          <w:color w:val="000000" w:themeColor="text1"/>
          <w:szCs w:val="32"/>
        </w:rPr>
        <w:t>条</w:t>
      </w:r>
      <w:r>
        <w:rPr>
          <w:rFonts w:cs="Times New Roman"/>
          <w:b/>
          <w:color w:val="000000" w:themeColor="text1"/>
          <w:szCs w:val="32"/>
        </w:rPr>
        <w:t xml:space="preserve">  </w:t>
      </w:r>
      <w:r>
        <w:rPr>
          <w:rFonts w:cs="Times New Roman"/>
          <w:color w:val="000000" w:themeColor="text1"/>
          <w:szCs w:val="32"/>
        </w:rPr>
        <w:t>答辩委员会应本着</w:t>
      </w:r>
      <w:r>
        <w:rPr>
          <w:rFonts w:cs="Times New Roman"/>
          <w:color w:val="000000" w:themeColor="text1"/>
          <w:szCs w:val="32"/>
        </w:rPr>
        <w:t>“</w:t>
      </w:r>
      <w:r>
        <w:rPr>
          <w:rFonts w:cs="Times New Roman"/>
          <w:color w:val="000000" w:themeColor="text1"/>
          <w:szCs w:val="32"/>
        </w:rPr>
        <w:t>坚持标准、严格要求、保证质量、公正合理</w:t>
      </w:r>
      <w:r>
        <w:rPr>
          <w:rFonts w:cs="Times New Roman"/>
          <w:color w:val="000000" w:themeColor="text1"/>
          <w:szCs w:val="32"/>
        </w:rPr>
        <w:t>”</w:t>
      </w:r>
      <w:r>
        <w:rPr>
          <w:rFonts w:cs="Times New Roman"/>
          <w:color w:val="000000" w:themeColor="text1"/>
          <w:szCs w:val="32"/>
        </w:rPr>
        <w:t>的原则进行答辩工作。</w:t>
      </w:r>
      <w:r>
        <w:rPr>
          <w:rFonts w:cs="Times New Roman" w:hint="eastAsia"/>
          <w:color w:val="000000" w:themeColor="text1"/>
          <w:szCs w:val="32"/>
        </w:rPr>
        <w:t>除内容涉及国家秘密外，</w:t>
      </w:r>
      <w:r>
        <w:rPr>
          <w:rFonts w:cs="Times New Roman"/>
          <w:color w:val="000000" w:themeColor="text1"/>
          <w:szCs w:val="32"/>
        </w:rPr>
        <w:t>答辩会以公开方式进行</w:t>
      </w:r>
      <w:r>
        <w:rPr>
          <w:rFonts w:cs="Times New Roman" w:hint="eastAsia"/>
          <w:color w:val="000000" w:themeColor="text1"/>
          <w:szCs w:val="32"/>
        </w:rPr>
        <w:t>，学位论文或实践成果应当在答辩前送答</w:t>
      </w:r>
      <w:r>
        <w:rPr>
          <w:rFonts w:cs="Times New Roman" w:hint="eastAsia"/>
          <w:color w:val="000000" w:themeColor="text1"/>
          <w:szCs w:val="32"/>
        </w:rPr>
        <w:lastRenderedPageBreak/>
        <w:t>辩委员会委员审阅。答辩委员会</w:t>
      </w:r>
      <w:r>
        <w:rPr>
          <w:rFonts w:cs="Times New Roman"/>
          <w:color w:val="000000" w:themeColor="text1"/>
          <w:szCs w:val="32"/>
        </w:rPr>
        <w:t>在</w:t>
      </w:r>
      <w:r>
        <w:rPr>
          <w:rFonts w:cs="Times New Roman" w:hint="eastAsia"/>
          <w:color w:val="000000" w:themeColor="text1"/>
          <w:szCs w:val="32"/>
        </w:rPr>
        <w:t>作</w:t>
      </w:r>
      <w:r>
        <w:rPr>
          <w:rFonts w:cs="Times New Roman"/>
          <w:color w:val="000000" w:themeColor="text1"/>
          <w:szCs w:val="32"/>
        </w:rPr>
        <w:t>出建议授予硕士、博士学位的决议时，应以无记名投票方式，经</w:t>
      </w:r>
      <w:r>
        <w:rPr>
          <w:rFonts w:cs="Times New Roman" w:hint="eastAsia"/>
          <w:color w:val="000000" w:themeColor="text1"/>
          <w:szCs w:val="32"/>
        </w:rPr>
        <w:t>答辩委员会</w:t>
      </w:r>
      <w:r>
        <w:rPr>
          <w:rFonts w:cs="Times New Roman"/>
          <w:color w:val="000000" w:themeColor="text1"/>
          <w:szCs w:val="32"/>
        </w:rPr>
        <w:t>全体</w:t>
      </w:r>
      <w:r>
        <w:rPr>
          <w:rFonts w:cs="Times New Roman" w:hint="eastAsia"/>
          <w:color w:val="000000" w:themeColor="text1"/>
          <w:szCs w:val="32"/>
        </w:rPr>
        <w:t>委员</w:t>
      </w:r>
      <w:r>
        <w:rPr>
          <w:rFonts w:cs="Times New Roman"/>
          <w:color w:val="000000" w:themeColor="text1"/>
          <w:szCs w:val="32"/>
        </w:rPr>
        <w:t>三分之二</w:t>
      </w:r>
      <w:r>
        <w:rPr>
          <w:rFonts w:cs="Times New Roman" w:hint="eastAsia"/>
          <w:color w:val="000000" w:themeColor="text1"/>
          <w:szCs w:val="32"/>
        </w:rPr>
        <w:t>及</w:t>
      </w:r>
      <w:r>
        <w:rPr>
          <w:rFonts w:cs="Times New Roman"/>
          <w:color w:val="000000" w:themeColor="text1"/>
          <w:szCs w:val="32"/>
        </w:rPr>
        <w:t>以上同意，方为通过。决议须由答辩委员会主席签字。答辩会应有完整记录。</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答辩委员因故缺席但到会人数及组成符合要求</w:t>
      </w:r>
      <w:r>
        <w:rPr>
          <w:rFonts w:cs="Times New Roman" w:hint="eastAsia"/>
          <w:color w:val="000000" w:themeColor="text1"/>
          <w:szCs w:val="32"/>
        </w:rPr>
        <w:t>的</w:t>
      </w:r>
      <w:r>
        <w:rPr>
          <w:rFonts w:cs="Times New Roman"/>
          <w:color w:val="000000" w:themeColor="text1"/>
          <w:szCs w:val="32"/>
        </w:rPr>
        <w:t>，答辩会可如期举行，缺席委员不得投票或委托他人投票。</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第三十</w:t>
      </w:r>
      <w:r>
        <w:rPr>
          <w:rFonts w:ascii="黑体" w:eastAsia="黑体" w:hAnsi="黑体" w:cs="Times New Roman" w:hint="eastAsia"/>
          <w:color w:val="000000" w:themeColor="text1"/>
          <w:szCs w:val="32"/>
        </w:rPr>
        <w:t>三</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答辩程序</w:t>
      </w:r>
    </w:p>
    <w:p w:rsidR="00FC2BD5" w:rsidRDefault="00000000">
      <w:pPr>
        <w:numPr>
          <w:ilvl w:val="0"/>
          <w:numId w:val="1"/>
        </w:numPr>
        <w:spacing w:line="560" w:lineRule="exact"/>
        <w:ind w:firstLine="624"/>
        <w:jc w:val="both"/>
        <w:rPr>
          <w:rFonts w:cs="Times New Roman"/>
          <w:color w:val="000000" w:themeColor="text1"/>
          <w:szCs w:val="32"/>
        </w:rPr>
      </w:pPr>
      <w:r>
        <w:rPr>
          <w:rFonts w:cs="Times New Roman"/>
          <w:color w:val="000000" w:themeColor="text1"/>
          <w:szCs w:val="32"/>
        </w:rPr>
        <w:t>由答辩委员会主席宣布答辩委员会</w:t>
      </w:r>
      <w:r>
        <w:rPr>
          <w:rFonts w:cs="Times New Roman" w:hint="eastAsia"/>
          <w:color w:val="000000" w:themeColor="text1"/>
          <w:szCs w:val="32"/>
        </w:rPr>
        <w:t>委</w:t>
      </w:r>
      <w:r>
        <w:rPr>
          <w:rFonts w:cs="Times New Roman"/>
          <w:color w:val="000000" w:themeColor="text1"/>
          <w:szCs w:val="32"/>
        </w:rPr>
        <w:t>员和秘书名单、学位申请人及</w:t>
      </w:r>
      <w:r>
        <w:rPr>
          <w:rFonts w:cs="Times New Roman" w:hint="eastAsia"/>
          <w:color w:val="000000" w:themeColor="text1"/>
          <w:szCs w:val="32"/>
        </w:rPr>
        <w:t>导师</w:t>
      </w:r>
      <w:r>
        <w:rPr>
          <w:rFonts w:cs="Times New Roman"/>
          <w:color w:val="000000" w:themeColor="text1"/>
          <w:szCs w:val="32"/>
        </w:rPr>
        <w:t>姓名、学位论文</w:t>
      </w:r>
      <w:r>
        <w:rPr>
          <w:rFonts w:cs="Times New Roman" w:hint="eastAsia"/>
          <w:color w:val="000000" w:themeColor="text1"/>
          <w:szCs w:val="32"/>
        </w:rPr>
        <w:t>或实践成果</w:t>
      </w:r>
      <w:r>
        <w:rPr>
          <w:rFonts w:cs="Times New Roman"/>
          <w:color w:val="000000" w:themeColor="text1"/>
          <w:szCs w:val="32"/>
        </w:rPr>
        <w:t>题目等，并主持会议。</w:t>
      </w:r>
    </w:p>
    <w:p w:rsidR="00FC2BD5" w:rsidRDefault="00000000">
      <w:pPr>
        <w:numPr>
          <w:ilvl w:val="0"/>
          <w:numId w:val="1"/>
        </w:numPr>
        <w:spacing w:line="560" w:lineRule="exact"/>
        <w:ind w:firstLine="624"/>
        <w:jc w:val="both"/>
        <w:rPr>
          <w:rFonts w:cs="Times New Roman"/>
          <w:color w:val="000000" w:themeColor="text1"/>
          <w:szCs w:val="32"/>
        </w:rPr>
      </w:pPr>
      <w:r>
        <w:rPr>
          <w:rFonts w:cs="Times New Roman" w:hint="eastAsia"/>
          <w:color w:val="000000" w:themeColor="text1"/>
          <w:szCs w:val="32"/>
        </w:rPr>
        <w:t>学位</w:t>
      </w:r>
      <w:r>
        <w:rPr>
          <w:rFonts w:cs="Times New Roman"/>
          <w:color w:val="000000" w:themeColor="text1"/>
          <w:szCs w:val="32"/>
        </w:rPr>
        <w:t>申请人宣读《论文原创性声明》</w:t>
      </w:r>
      <w:r>
        <w:rPr>
          <w:rFonts w:cs="Times New Roman" w:hint="eastAsia"/>
          <w:color w:val="000000" w:themeColor="text1"/>
          <w:szCs w:val="32"/>
        </w:rPr>
        <w:t>或</w:t>
      </w:r>
      <w:r>
        <w:rPr>
          <w:rFonts w:cs="Times New Roman"/>
          <w:color w:val="000000" w:themeColor="text1"/>
          <w:szCs w:val="32"/>
        </w:rPr>
        <w:t>《</w:t>
      </w:r>
      <w:r>
        <w:rPr>
          <w:rFonts w:cs="Times New Roman" w:hint="eastAsia"/>
          <w:color w:val="000000" w:themeColor="text1"/>
          <w:szCs w:val="32"/>
        </w:rPr>
        <w:t>实践成果独</w:t>
      </w:r>
      <w:r>
        <w:rPr>
          <w:rFonts w:cs="Times New Roman"/>
          <w:color w:val="000000" w:themeColor="text1"/>
          <w:szCs w:val="32"/>
        </w:rPr>
        <w:t>创性声明》。</w:t>
      </w:r>
    </w:p>
    <w:p w:rsidR="00FC2BD5" w:rsidRDefault="00000000">
      <w:pPr>
        <w:numPr>
          <w:ilvl w:val="0"/>
          <w:numId w:val="1"/>
        </w:numPr>
        <w:spacing w:line="560" w:lineRule="exact"/>
        <w:ind w:firstLine="624"/>
        <w:jc w:val="both"/>
        <w:rPr>
          <w:rFonts w:cs="Times New Roman"/>
          <w:color w:val="000000" w:themeColor="text1"/>
          <w:szCs w:val="32"/>
        </w:rPr>
      </w:pPr>
      <w:r>
        <w:rPr>
          <w:rFonts w:cs="Times New Roman" w:hint="eastAsia"/>
          <w:color w:val="000000" w:themeColor="text1"/>
          <w:szCs w:val="32"/>
        </w:rPr>
        <w:t>学位</w:t>
      </w:r>
      <w:r>
        <w:rPr>
          <w:rFonts w:cs="Times New Roman"/>
          <w:color w:val="000000" w:themeColor="text1"/>
          <w:szCs w:val="32"/>
        </w:rPr>
        <w:t>申请人报告</w:t>
      </w:r>
      <w:r>
        <w:rPr>
          <w:rFonts w:cs="Times New Roman" w:hint="eastAsia"/>
          <w:color w:val="000000" w:themeColor="text1"/>
          <w:szCs w:val="32"/>
        </w:rPr>
        <w:t>学位</w:t>
      </w:r>
      <w:r>
        <w:rPr>
          <w:rFonts w:cs="Times New Roman"/>
          <w:color w:val="000000" w:themeColor="text1"/>
          <w:szCs w:val="32"/>
        </w:rPr>
        <w:t>论文</w:t>
      </w:r>
      <w:r>
        <w:rPr>
          <w:rFonts w:cs="Times New Roman" w:hint="eastAsia"/>
          <w:color w:val="000000" w:themeColor="text1"/>
          <w:szCs w:val="32"/>
        </w:rPr>
        <w:t>或实践成果</w:t>
      </w:r>
      <w:r>
        <w:rPr>
          <w:rFonts w:cs="Times New Roman"/>
          <w:color w:val="000000" w:themeColor="text1"/>
          <w:szCs w:val="32"/>
        </w:rPr>
        <w:t>的主要内容</w:t>
      </w:r>
      <w:r>
        <w:rPr>
          <w:rFonts w:cs="Times New Roman" w:hint="eastAsia"/>
          <w:color w:val="000000" w:themeColor="text1"/>
          <w:szCs w:val="32"/>
        </w:rPr>
        <w:t>。</w:t>
      </w:r>
    </w:p>
    <w:p w:rsidR="00FC2BD5" w:rsidRDefault="00000000">
      <w:pPr>
        <w:numPr>
          <w:ilvl w:val="0"/>
          <w:numId w:val="1"/>
        </w:numPr>
        <w:spacing w:line="560" w:lineRule="exact"/>
        <w:ind w:firstLine="624"/>
        <w:jc w:val="both"/>
        <w:rPr>
          <w:rFonts w:cs="Times New Roman"/>
          <w:color w:val="000000" w:themeColor="text1"/>
          <w:szCs w:val="32"/>
        </w:rPr>
      </w:pPr>
      <w:r>
        <w:rPr>
          <w:rFonts w:cs="Times New Roman"/>
          <w:color w:val="000000" w:themeColor="text1"/>
          <w:szCs w:val="32"/>
        </w:rPr>
        <w:t>答辩委员会</w:t>
      </w:r>
      <w:r>
        <w:rPr>
          <w:rFonts w:cs="Times New Roman" w:hint="eastAsia"/>
          <w:color w:val="000000" w:themeColor="text1"/>
          <w:szCs w:val="32"/>
        </w:rPr>
        <w:t>委</w:t>
      </w:r>
      <w:r>
        <w:rPr>
          <w:rFonts w:cs="Times New Roman"/>
          <w:color w:val="000000" w:themeColor="text1"/>
          <w:szCs w:val="32"/>
        </w:rPr>
        <w:t>员及到会</w:t>
      </w:r>
      <w:r>
        <w:rPr>
          <w:rFonts w:cs="Times New Roman" w:hint="eastAsia"/>
          <w:color w:val="000000" w:themeColor="text1"/>
          <w:szCs w:val="32"/>
        </w:rPr>
        <w:t>旁听</w:t>
      </w:r>
      <w:r>
        <w:rPr>
          <w:rFonts w:cs="Times New Roman"/>
          <w:color w:val="000000" w:themeColor="text1"/>
          <w:szCs w:val="32"/>
        </w:rPr>
        <w:t>者（已获得相应学位）提问，</w:t>
      </w:r>
      <w:r>
        <w:rPr>
          <w:rFonts w:cs="Times New Roman" w:hint="eastAsia"/>
          <w:color w:val="000000" w:themeColor="text1"/>
          <w:szCs w:val="32"/>
        </w:rPr>
        <w:t>学位</w:t>
      </w:r>
      <w:r>
        <w:rPr>
          <w:rFonts w:cs="Times New Roman"/>
          <w:color w:val="000000" w:themeColor="text1"/>
          <w:szCs w:val="32"/>
        </w:rPr>
        <w:t>申请人答辩。采用即问即答方式，不得另行准备。</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硕士</w:t>
      </w:r>
      <w:r>
        <w:rPr>
          <w:rFonts w:cs="Times New Roman" w:hint="eastAsia"/>
          <w:color w:val="000000" w:themeColor="text1"/>
          <w:szCs w:val="32"/>
        </w:rPr>
        <w:t>学位</w:t>
      </w:r>
      <w:r>
        <w:rPr>
          <w:rFonts w:cs="Times New Roman"/>
          <w:color w:val="000000" w:themeColor="text1"/>
          <w:szCs w:val="32"/>
        </w:rPr>
        <w:t>申请人报告及答辩时间不少于</w:t>
      </w:r>
      <w:r>
        <w:rPr>
          <w:rFonts w:cs="Times New Roman"/>
          <w:color w:val="000000" w:themeColor="text1"/>
          <w:szCs w:val="32"/>
        </w:rPr>
        <w:t>30</w:t>
      </w:r>
      <w:r>
        <w:rPr>
          <w:rFonts w:cs="Times New Roman"/>
          <w:color w:val="000000" w:themeColor="text1"/>
          <w:szCs w:val="32"/>
        </w:rPr>
        <w:t>分钟，博士</w:t>
      </w:r>
      <w:r>
        <w:rPr>
          <w:rFonts w:cs="Times New Roman" w:hint="eastAsia"/>
          <w:color w:val="000000" w:themeColor="text1"/>
          <w:szCs w:val="32"/>
        </w:rPr>
        <w:t>学位</w:t>
      </w:r>
      <w:r>
        <w:rPr>
          <w:rFonts w:cs="Times New Roman"/>
          <w:color w:val="000000" w:themeColor="text1"/>
          <w:szCs w:val="32"/>
        </w:rPr>
        <w:t>申请人报告及答辩时间不少于</w:t>
      </w:r>
      <w:r>
        <w:rPr>
          <w:rFonts w:cs="Times New Roman"/>
          <w:color w:val="000000" w:themeColor="text1"/>
          <w:szCs w:val="32"/>
        </w:rPr>
        <w:t>60</w:t>
      </w:r>
      <w:r>
        <w:rPr>
          <w:rFonts w:cs="Times New Roman"/>
          <w:color w:val="000000" w:themeColor="text1"/>
          <w:szCs w:val="32"/>
        </w:rPr>
        <w:t>分钟。</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（五）答辩委员会内部讨论</w:t>
      </w:r>
      <w:r>
        <w:rPr>
          <w:rFonts w:cs="Times New Roman" w:hint="eastAsia"/>
          <w:color w:val="000000" w:themeColor="text1"/>
          <w:szCs w:val="32"/>
        </w:rPr>
        <w:t>：</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1</w:t>
      </w:r>
      <w:r>
        <w:rPr>
          <w:rFonts w:cs="Times New Roman"/>
          <w:color w:val="000000" w:themeColor="text1"/>
          <w:szCs w:val="32"/>
        </w:rPr>
        <w:t>．导师介绍</w:t>
      </w:r>
      <w:r>
        <w:rPr>
          <w:rFonts w:cs="Times New Roman" w:hint="eastAsia"/>
          <w:color w:val="000000" w:themeColor="text1"/>
          <w:szCs w:val="32"/>
        </w:rPr>
        <w:t>学位</w:t>
      </w:r>
      <w:r>
        <w:rPr>
          <w:rFonts w:cs="Times New Roman"/>
          <w:color w:val="000000" w:themeColor="text1"/>
          <w:szCs w:val="32"/>
        </w:rPr>
        <w:t>申请人情况，介绍完毕后离开会场。介绍内容可包括</w:t>
      </w:r>
      <w:r>
        <w:rPr>
          <w:rFonts w:cs="Times New Roman" w:hint="eastAsia"/>
          <w:color w:val="000000" w:themeColor="text1"/>
          <w:szCs w:val="32"/>
        </w:rPr>
        <w:t>学位</w:t>
      </w:r>
      <w:r>
        <w:rPr>
          <w:rFonts w:cs="Times New Roman"/>
          <w:color w:val="000000" w:themeColor="text1"/>
          <w:szCs w:val="32"/>
        </w:rPr>
        <w:t>申请人的简历、思想品德表现、理论知识水平、业务能力、课程学习成绩、科研能力</w:t>
      </w:r>
      <w:r>
        <w:rPr>
          <w:rFonts w:cs="Times New Roman" w:hint="eastAsia"/>
          <w:color w:val="000000" w:themeColor="text1"/>
          <w:szCs w:val="32"/>
        </w:rPr>
        <w:t>或实践工作能力</w:t>
      </w:r>
      <w:r>
        <w:rPr>
          <w:rFonts w:cs="Times New Roman"/>
          <w:color w:val="000000" w:themeColor="text1"/>
          <w:szCs w:val="32"/>
        </w:rPr>
        <w:t>等</w:t>
      </w:r>
      <w:r>
        <w:rPr>
          <w:rFonts w:cs="Times New Roman" w:hint="eastAsia"/>
          <w:color w:val="000000" w:themeColor="text1"/>
          <w:szCs w:val="32"/>
        </w:rPr>
        <w:t>；</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2</w:t>
      </w:r>
      <w:r>
        <w:rPr>
          <w:rFonts w:cs="Times New Roman"/>
          <w:color w:val="000000" w:themeColor="text1"/>
          <w:szCs w:val="32"/>
        </w:rPr>
        <w:t>．主席宣读评阅人的学术评语</w:t>
      </w:r>
      <w:r>
        <w:rPr>
          <w:rFonts w:cs="Times New Roman" w:hint="eastAsia"/>
          <w:color w:val="000000" w:themeColor="text1"/>
          <w:szCs w:val="32"/>
        </w:rPr>
        <w:t>；</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lastRenderedPageBreak/>
        <w:t>3</w:t>
      </w:r>
      <w:r>
        <w:rPr>
          <w:rFonts w:cs="Times New Roman"/>
          <w:color w:val="000000" w:themeColor="text1"/>
          <w:szCs w:val="32"/>
        </w:rPr>
        <w:t>．委员讨论，形成</w:t>
      </w:r>
      <w:r>
        <w:rPr>
          <w:rFonts w:cs="Times New Roman" w:hint="eastAsia"/>
          <w:color w:val="000000" w:themeColor="text1"/>
          <w:szCs w:val="32"/>
        </w:rPr>
        <w:t>学位</w:t>
      </w:r>
      <w:r>
        <w:rPr>
          <w:rFonts w:cs="Times New Roman"/>
          <w:color w:val="000000" w:themeColor="text1"/>
          <w:szCs w:val="32"/>
        </w:rPr>
        <w:t>论文</w:t>
      </w:r>
      <w:r>
        <w:rPr>
          <w:rFonts w:cs="Times New Roman" w:hint="eastAsia"/>
          <w:color w:val="000000" w:themeColor="text1"/>
          <w:szCs w:val="32"/>
        </w:rPr>
        <w:t>或实践成果</w:t>
      </w:r>
      <w:r>
        <w:rPr>
          <w:rFonts w:cs="Times New Roman"/>
          <w:color w:val="000000" w:themeColor="text1"/>
          <w:szCs w:val="32"/>
        </w:rPr>
        <w:t>评语和答辩决议，填入相关表格，对</w:t>
      </w:r>
      <w:r>
        <w:rPr>
          <w:rFonts w:cs="Times New Roman" w:hint="eastAsia"/>
          <w:color w:val="000000" w:themeColor="text1"/>
          <w:szCs w:val="32"/>
        </w:rPr>
        <w:t>学位</w:t>
      </w:r>
      <w:r>
        <w:rPr>
          <w:rFonts w:cs="Times New Roman"/>
          <w:color w:val="000000" w:themeColor="text1"/>
          <w:szCs w:val="32"/>
        </w:rPr>
        <w:t>论文</w:t>
      </w:r>
      <w:r>
        <w:rPr>
          <w:rFonts w:cs="Times New Roman" w:hint="eastAsia"/>
          <w:color w:val="000000" w:themeColor="text1"/>
          <w:szCs w:val="32"/>
        </w:rPr>
        <w:t>或实践成果</w:t>
      </w:r>
      <w:r>
        <w:rPr>
          <w:rFonts w:cs="Times New Roman"/>
          <w:color w:val="000000" w:themeColor="text1"/>
          <w:szCs w:val="32"/>
        </w:rPr>
        <w:t>是否通过进行无记名投票。对未获得通过的</w:t>
      </w:r>
      <w:r>
        <w:rPr>
          <w:rFonts w:cs="Times New Roman" w:hint="eastAsia"/>
          <w:color w:val="000000" w:themeColor="text1"/>
          <w:szCs w:val="32"/>
        </w:rPr>
        <w:t>学位论文或实践成果，</w:t>
      </w:r>
      <w:r>
        <w:rPr>
          <w:rFonts w:cs="Times New Roman"/>
          <w:color w:val="000000" w:themeColor="text1"/>
          <w:szCs w:val="32"/>
        </w:rPr>
        <w:t>是否允许修改后重新答辩</w:t>
      </w:r>
      <w:r>
        <w:rPr>
          <w:rFonts w:cs="Times New Roman" w:hint="eastAsia"/>
          <w:color w:val="000000" w:themeColor="text1"/>
          <w:szCs w:val="32"/>
        </w:rPr>
        <w:t>，</w:t>
      </w:r>
      <w:r>
        <w:rPr>
          <w:rFonts w:cs="Times New Roman"/>
          <w:color w:val="000000" w:themeColor="text1"/>
          <w:szCs w:val="32"/>
        </w:rPr>
        <w:t>应进行无记名投票表决。若</w:t>
      </w:r>
      <w:r>
        <w:rPr>
          <w:rFonts w:cs="Times New Roman" w:hint="eastAsia"/>
          <w:color w:val="000000" w:themeColor="text1"/>
          <w:szCs w:val="32"/>
        </w:rPr>
        <w:t>答辩委员会</w:t>
      </w:r>
      <w:r>
        <w:rPr>
          <w:rFonts w:cs="Times New Roman"/>
          <w:color w:val="000000" w:themeColor="text1"/>
          <w:szCs w:val="32"/>
        </w:rPr>
        <w:t>作出建议修改</w:t>
      </w:r>
      <w:r>
        <w:rPr>
          <w:rFonts w:cs="Times New Roman" w:hint="eastAsia"/>
          <w:color w:val="000000" w:themeColor="text1"/>
          <w:szCs w:val="32"/>
        </w:rPr>
        <w:t>和</w:t>
      </w:r>
      <w:r>
        <w:rPr>
          <w:rFonts w:cs="Times New Roman"/>
          <w:color w:val="000000" w:themeColor="text1"/>
          <w:szCs w:val="32"/>
        </w:rPr>
        <w:t>重新答辩的决议，</w:t>
      </w:r>
      <w:r>
        <w:rPr>
          <w:rFonts w:cs="Times New Roman" w:hint="eastAsia"/>
          <w:color w:val="000000" w:themeColor="text1"/>
          <w:szCs w:val="32"/>
        </w:rPr>
        <w:t>应提出充分理由及明确的评议意见。学位申请人</w:t>
      </w:r>
      <w:r>
        <w:rPr>
          <w:rFonts w:cs="Times New Roman"/>
          <w:color w:val="000000" w:themeColor="text1"/>
          <w:szCs w:val="32"/>
        </w:rPr>
        <w:t>重新完成答辩的时间应在学校规定的最长学习年限内。</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（六）</w:t>
      </w:r>
      <w:r>
        <w:rPr>
          <w:rFonts w:cs="Times New Roman" w:hint="eastAsia"/>
          <w:color w:val="000000" w:themeColor="text1"/>
          <w:szCs w:val="32"/>
        </w:rPr>
        <w:t>学位</w:t>
      </w:r>
      <w:r>
        <w:rPr>
          <w:rFonts w:cs="Times New Roman"/>
          <w:color w:val="000000" w:themeColor="text1"/>
          <w:szCs w:val="32"/>
        </w:rPr>
        <w:t>申请人起立，主席</w:t>
      </w:r>
      <w:r>
        <w:rPr>
          <w:rFonts w:cs="Times New Roman" w:hint="eastAsia"/>
          <w:color w:val="000000" w:themeColor="text1"/>
          <w:szCs w:val="32"/>
        </w:rPr>
        <w:t>当场</w:t>
      </w:r>
      <w:r>
        <w:rPr>
          <w:rFonts w:cs="Times New Roman"/>
          <w:color w:val="000000" w:themeColor="text1"/>
          <w:szCs w:val="32"/>
        </w:rPr>
        <w:t>宣读答辩委员会</w:t>
      </w:r>
      <w:r>
        <w:rPr>
          <w:rFonts w:cs="Times New Roman" w:hint="eastAsia"/>
          <w:color w:val="000000" w:themeColor="text1"/>
          <w:szCs w:val="32"/>
        </w:rPr>
        <w:t>就是否通过答辩形成的</w:t>
      </w:r>
      <w:r>
        <w:rPr>
          <w:rFonts w:cs="Times New Roman"/>
          <w:color w:val="000000" w:themeColor="text1"/>
          <w:szCs w:val="32"/>
        </w:rPr>
        <w:t>决议（表决票</w:t>
      </w:r>
      <w:r>
        <w:rPr>
          <w:rFonts w:cs="Times New Roman" w:hint="eastAsia"/>
          <w:color w:val="000000" w:themeColor="text1"/>
          <w:szCs w:val="32"/>
        </w:rPr>
        <w:t>数</w:t>
      </w:r>
      <w:r>
        <w:rPr>
          <w:rFonts w:cs="Times New Roman"/>
          <w:color w:val="000000" w:themeColor="text1"/>
          <w:szCs w:val="32"/>
        </w:rPr>
        <w:t>不公布）。</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（七）主席宣布答辩会结束。</w:t>
      </w:r>
    </w:p>
    <w:p w:rsidR="00FC2BD5" w:rsidRDefault="00000000">
      <w:pPr>
        <w:spacing w:line="560" w:lineRule="exact"/>
        <w:ind w:firstLineChars="200" w:firstLine="624"/>
        <w:jc w:val="both"/>
        <w:rPr>
          <w:rFonts w:cs="Times New Roman"/>
          <w:szCs w:val="32"/>
        </w:rPr>
      </w:pPr>
      <w:r>
        <w:rPr>
          <w:rFonts w:ascii="黑体" w:eastAsia="黑体" w:hAnsi="黑体" w:cs="Times New Roman"/>
          <w:color w:val="000000" w:themeColor="text1"/>
          <w:szCs w:val="32"/>
        </w:rPr>
        <w:t>第三十</w:t>
      </w:r>
      <w:r>
        <w:rPr>
          <w:rFonts w:ascii="黑体" w:eastAsia="黑体" w:hAnsi="黑体" w:cs="Times New Roman" w:hint="eastAsia"/>
          <w:color w:val="000000" w:themeColor="text1"/>
          <w:szCs w:val="32"/>
        </w:rPr>
        <w:t>四</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学位论文</w:t>
      </w:r>
      <w:r>
        <w:rPr>
          <w:rFonts w:cs="Times New Roman" w:hint="eastAsia"/>
          <w:color w:val="000000" w:themeColor="text1"/>
          <w:szCs w:val="32"/>
        </w:rPr>
        <w:t>或实践成果通过答辩的</w:t>
      </w:r>
      <w:r>
        <w:rPr>
          <w:rFonts w:cs="Times New Roman"/>
          <w:color w:val="000000" w:themeColor="text1"/>
          <w:szCs w:val="32"/>
        </w:rPr>
        <w:t>，学位申请人应</w:t>
      </w:r>
      <w:r>
        <w:rPr>
          <w:rFonts w:cs="Times New Roman" w:hint="eastAsia"/>
          <w:color w:val="000000" w:themeColor="text1"/>
          <w:szCs w:val="32"/>
        </w:rPr>
        <w:t>按照答辩委员会意见进行修改并经导师签字同意方可提交研委会审议。</w:t>
      </w:r>
      <w:r>
        <w:rPr>
          <w:rFonts w:cs="Times New Roman"/>
          <w:color w:val="000000" w:themeColor="text1"/>
          <w:szCs w:val="32"/>
        </w:rPr>
        <w:t>学位论文</w:t>
      </w:r>
      <w:r>
        <w:rPr>
          <w:rFonts w:cs="Times New Roman" w:hint="eastAsia"/>
          <w:color w:val="000000" w:themeColor="text1"/>
          <w:szCs w:val="32"/>
        </w:rPr>
        <w:t>或实践成果</w:t>
      </w:r>
      <w:r>
        <w:rPr>
          <w:rFonts w:cs="Times New Roman"/>
          <w:color w:val="000000" w:themeColor="text1"/>
          <w:szCs w:val="32"/>
        </w:rPr>
        <w:t>未通过</w:t>
      </w:r>
      <w:r>
        <w:rPr>
          <w:rFonts w:cs="Times New Roman" w:hint="eastAsia"/>
          <w:color w:val="000000" w:themeColor="text1"/>
          <w:szCs w:val="32"/>
        </w:rPr>
        <w:t>答辩</w:t>
      </w:r>
      <w:r>
        <w:rPr>
          <w:rFonts w:cs="Times New Roman"/>
          <w:color w:val="000000" w:themeColor="text1"/>
          <w:szCs w:val="32"/>
        </w:rPr>
        <w:t>的，</w:t>
      </w:r>
      <w:r>
        <w:rPr>
          <w:rFonts w:cs="Times New Roman" w:hint="eastAsia"/>
          <w:color w:val="000000" w:themeColor="text1"/>
          <w:szCs w:val="32"/>
        </w:rPr>
        <w:t>经答辩委员会同意，学位申请人</w:t>
      </w:r>
      <w:r>
        <w:rPr>
          <w:rFonts w:cs="Times New Roman"/>
          <w:color w:val="000000" w:themeColor="text1"/>
          <w:szCs w:val="32"/>
        </w:rPr>
        <w:t>应在导师指导下修改</w:t>
      </w:r>
      <w:r>
        <w:rPr>
          <w:rFonts w:cs="Times New Roman" w:hint="eastAsia"/>
          <w:color w:val="000000" w:themeColor="text1"/>
          <w:szCs w:val="32"/>
        </w:rPr>
        <w:t>学位</w:t>
      </w:r>
      <w:r>
        <w:rPr>
          <w:rFonts w:cs="Times New Roman"/>
          <w:color w:val="000000" w:themeColor="text1"/>
          <w:szCs w:val="32"/>
        </w:rPr>
        <w:t>论文</w:t>
      </w:r>
      <w:r>
        <w:rPr>
          <w:rFonts w:cs="Times New Roman" w:hint="eastAsia"/>
          <w:color w:val="000000" w:themeColor="text1"/>
          <w:szCs w:val="32"/>
        </w:rPr>
        <w:t>或实践成果，</w:t>
      </w:r>
      <w:r>
        <w:rPr>
          <w:rFonts w:cs="Times New Roman" w:hint="eastAsia"/>
          <w:color w:val="000000" w:themeColor="text1"/>
          <w:szCs w:val="32"/>
        </w:rPr>
        <w:t xml:space="preserve"> 3</w:t>
      </w:r>
      <w:r>
        <w:rPr>
          <w:rFonts w:cs="Times New Roman"/>
          <w:szCs w:val="32"/>
        </w:rPr>
        <w:t>个月后</w:t>
      </w:r>
      <w:r>
        <w:rPr>
          <w:rFonts w:cs="Times New Roman" w:hint="eastAsia"/>
          <w:color w:val="000000" w:themeColor="text1"/>
          <w:szCs w:val="32"/>
        </w:rPr>
        <w:t>至最长学习年限内可</w:t>
      </w:r>
      <w:r>
        <w:rPr>
          <w:rFonts w:cs="Times New Roman"/>
          <w:color w:val="000000" w:themeColor="text1"/>
          <w:szCs w:val="32"/>
        </w:rPr>
        <w:t>重新答辩</w:t>
      </w:r>
      <w:r>
        <w:rPr>
          <w:rFonts w:cs="Times New Roman" w:hint="eastAsia"/>
          <w:color w:val="000000" w:themeColor="text1"/>
          <w:szCs w:val="32"/>
        </w:rPr>
        <w:t>1</w:t>
      </w:r>
      <w:r>
        <w:rPr>
          <w:rFonts w:cs="Times New Roman"/>
          <w:color w:val="000000" w:themeColor="text1"/>
          <w:szCs w:val="32"/>
        </w:rPr>
        <w:t>次。</w:t>
      </w:r>
      <w:r>
        <w:rPr>
          <w:rFonts w:cs="Times New Roman" w:hint="eastAsia"/>
          <w:color w:val="000000" w:themeColor="text1"/>
          <w:szCs w:val="32"/>
        </w:rPr>
        <w:t>重新答辩仍未通过或逾期未完成答辩者，最长学习年限内不再受理其答辩申请。</w:t>
      </w:r>
      <w:r>
        <w:rPr>
          <w:rFonts w:cs="Times New Roman" w:hint="eastAsia"/>
          <w:szCs w:val="32"/>
        </w:rPr>
        <w:t>硕士研究生</w:t>
      </w:r>
      <w:r>
        <w:rPr>
          <w:rFonts w:cs="Times New Roman" w:hint="eastAsia"/>
          <w:color w:val="000000" w:themeColor="text1"/>
          <w:szCs w:val="32"/>
        </w:rPr>
        <w:t>毕业（结业）</w:t>
      </w:r>
      <w:r>
        <w:rPr>
          <w:rFonts w:cs="Times New Roman" w:hint="eastAsia"/>
          <w:szCs w:val="32"/>
        </w:rPr>
        <w:t>后</w:t>
      </w:r>
      <w:r>
        <w:rPr>
          <w:rFonts w:cs="Times New Roman" w:hint="eastAsia"/>
          <w:szCs w:val="32"/>
        </w:rPr>
        <w:t>1</w:t>
      </w:r>
      <w:r>
        <w:rPr>
          <w:rFonts w:cs="Times New Roman" w:hint="eastAsia"/>
          <w:szCs w:val="32"/>
        </w:rPr>
        <w:t>年内、博士研究生</w:t>
      </w:r>
      <w:r>
        <w:rPr>
          <w:rFonts w:cs="Times New Roman" w:hint="eastAsia"/>
          <w:color w:val="000000" w:themeColor="text1"/>
          <w:szCs w:val="32"/>
        </w:rPr>
        <w:t>毕业（结业）</w:t>
      </w:r>
      <w:r>
        <w:rPr>
          <w:rFonts w:cs="Times New Roman" w:hint="eastAsia"/>
          <w:szCs w:val="32"/>
        </w:rPr>
        <w:t>后</w:t>
      </w:r>
      <w:r>
        <w:rPr>
          <w:rFonts w:cs="Times New Roman" w:hint="eastAsia"/>
          <w:szCs w:val="32"/>
        </w:rPr>
        <w:t>2</w:t>
      </w:r>
      <w:r>
        <w:rPr>
          <w:rFonts w:cs="Times New Roman" w:hint="eastAsia"/>
          <w:szCs w:val="32"/>
        </w:rPr>
        <w:t>年内，有且仅有</w:t>
      </w:r>
      <w:r>
        <w:rPr>
          <w:rFonts w:cs="Times New Roman" w:hint="eastAsia"/>
          <w:szCs w:val="32"/>
        </w:rPr>
        <w:t>1</w:t>
      </w:r>
      <w:r>
        <w:rPr>
          <w:rFonts w:cs="Times New Roman" w:hint="eastAsia"/>
          <w:szCs w:val="32"/>
        </w:rPr>
        <w:t>次重新申请机会。</w:t>
      </w:r>
    </w:p>
    <w:p w:rsidR="00FC2BD5" w:rsidRDefault="00000000">
      <w:pPr>
        <w:spacing w:line="560" w:lineRule="exact"/>
        <w:ind w:firstLineChars="200" w:firstLine="624"/>
        <w:jc w:val="both"/>
        <w:rPr>
          <w:rFonts w:ascii="仿宋_GB2312"/>
          <w:color w:val="000000" w:themeColor="text1"/>
          <w:szCs w:val="32"/>
        </w:rPr>
      </w:pPr>
      <w:r>
        <w:rPr>
          <w:rFonts w:ascii="仿宋_GB2312" w:hint="eastAsia"/>
          <w:color w:val="000000" w:themeColor="text1"/>
          <w:szCs w:val="32"/>
        </w:rPr>
        <w:t>博士学位答辩委员会认为学位申请人虽未达到博士学位的水平，但已达到硕士学位的水平，且学位申请人尚未获得过我校该学科、专业硕士学位的，经学位申请人同意，可以作出建议授予硕士学位的决议，报送</w:t>
      </w:r>
      <w:r>
        <w:rPr>
          <w:rFonts w:cs="Times New Roman" w:hint="eastAsia"/>
          <w:color w:val="000000" w:themeColor="text1"/>
          <w:szCs w:val="32"/>
        </w:rPr>
        <w:t>培养单位研委会</w:t>
      </w:r>
      <w:r>
        <w:rPr>
          <w:rFonts w:ascii="仿宋_GB2312" w:hint="eastAsia"/>
          <w:color w:val="000000" w:themeColor="text1"/>
          <w:szCs w:val="32"/>
        </w:rPr>
        <w:t>审议。</w:t>
      </w:r>
    </w:p>
    <w:p w:rsidR="00FC2BD5" w:rsidRDefault="00FC2BD5">
      <w:pPr>
        <w:spacing w:line="560" w:lineRule="exact"/>
        <w:ind w:firstLineChars="200" w:firstLine="624"/>
        <w:jc w:val="both"/>
        <w:rPr>
          <w:rFonts w:cs="Times New Roman"/>
          <w:color w:val="000000" w:themeColor="text1"/>
          <w:szCs w:val="32"/>
        </w:rPr>
      </w:pPr>
    </w:p>
    <w:p w:rsidR="00FC2BD5" w:rsidRDefault="00000000">
      <w:pPr>
        <w:spacing w:line="560" w:lineRule="exact"/>
        <w:jc w:val="center"/>
        <w:rPr>
          <w:rFonts w:eastAsia="黑体" w:cs="Times New Roman"/>
          <w:szCs w:val="32"/>
        </w:rPr>
      </w:pPr>
      <w:r>
        <w:rPr>
          <w:rFonts w:eastAsia="黑体" w:cs="Times New Roman"/>
          <w:szCs w:val="32"/>
        </w:rPr>
        <w:lastRenderedPageBreak/>
        <w:t>第</w:t>
      </w:r>
      <w:r>
        <w:rPr>
          <w:rFonts w:eastAsia="黑体" w:cs="Times New Roman" w:hint="eastAsia"/>
          <w:szCs w:val="32"/>
        </w:rPr>
        <w:t>九</w:t>
      </w:r>
      <w:r>
        <w:rPr>
          <w:rFonts w:eastAsia="黑体" w:cs="Times New Roman"/>
          <w:szCs w:val="32"/>
        </w:rPr>
        <w:t>章</w:t>
      </w:r>
      <w:r>
        <w:rPr>
          <w:rFonts w:eastAsia="黑体" w:cs="Times New Roman"/>
          <w:szCs w:val="32"/>
        </w:rPr>
        <w:t xml:space="preserve">  </w:t>
      </w:r>
      <w:r>
        <w:rPr>
          <w:rFonts w:eastAsia="黑体" w:cs="Times New Roman"/>
          <w:szCs w:val="32"/>
        </w:rPr>
        <w:t>学位评定与授予</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第三十</w:t>
      </w:r>
      <w:r>
        <w:rPr>
          <w:rFonts w:ascii="黑体" w:eastAsia="黑体" w:hAnsi="黑体" w:cs="Times New Roman" w:hint="eastAsia"/>
          <w:color w:val="000000" w:themeColor="text1"/>
          <w:szCs w:val="32"/>
        </w:rPr>
        <w:t>五</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培养单位学位审议机构审议</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（一）</w:t>
      </w:r>
      <w:r>
        <w:rPr>
          <w:rFonts w:cs="Times New Roman" w:hint="eastAsia"/>
          <w:szCs w:val="32"/>
        </w:rPr>
        <w:t>培养单位本委会</w:t>
      </w:r>
      <w:r>
        <w:rPr>
          <w:rFonts w:cs="Times New Roman" w:hint="eastAsia"/>
          <w:color w:val="000000" w:themeColor="text1"/>
          <w:szCs w:val="32"/>
        </w:rPr>
        <w:t>对本科毕业生的品德操行、学业成绩等进行审查和评议，提出授予学士学位（含辅修学士学位、荣誉学士学位）和不授予学士学位的建议。</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（二）</w:t>
      </w:r>
      <w:r>
        <w:rPr>
          <w:rFonts w:cs="Times New Roman" w:hint="eastAsia"/>
          <w:szCs w:val="32"/>
        </w:rPr>
        <w:t>培养单位</w:t>
      </w:r>
      <w:r>
        <w:rPr>
          <w:rFonts w:cs="Times New Roman" w:hint="eastAsia"/>
          <w:color w:val="000000" w:themeColor="text1"/>
          <w:szCs w:val="32"/>
        </w:rPr>
        <w:t>研委会对答辩委员会建议授予硕士或博士学位的学位申请人，应逐个进行思想品德表现、课程考试和答辩等情况的全面审议，审议前应由培养单位党组织先进行审核把关，并由党组织主要负责人就其学位申请是否符合学位授予有关条件提出明确审核意见。凡答辩委员会不建议授予学位的，培养单位研委会一般不进行审议。对答辩委员会通过的学位论文或实践成果，培养单位研委会审议后认为不合格的，可作出建议修改后重新申请答辩的决议，或者作出建议不授予相应学位的决议，但必须提出充分的理由及明确的评议意见，并书面告知学位申请人。</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（三）</w:t>
      </w:r>
      <w:r>
        <w:rPr>
          <w:rFonts w:cs="Times New Roman" w:hint="eastAsia"/>
          <w:szCs w:val="32"/>
        </w:rPr>
        <w:t>培养单位本委会、</w:t>
      </w:r>
      <w:r>
        <w:rPr>
          <w:rFonts w:cs="Times New Roman" w:hint="eastAsia"/>
          <w:color w:val="000000" w:themeColor="text1"/>
          <w:szCs w:val="32"/>
        </w:rPr>
        <w:t>研委会作出学位相关决议应召开会议，会议应当有全体委员的三分之二及以上出席方为有效。以无记名投票方式表决，经全体委员超过半数（不含半数）同意，方为通过。</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（四）培养单位应对建议授予学位学生名单进行公示后，将材料上报学部学位评定委员会审议。</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第三十</w:t>
      </w:r>
      <w:r>
        <w:rPr>
          <w:rFonts w:ascii="黑体" w:eastAsia="黑体" w:hAnsi="黑体" w:cs="Times New Roman" w:hint="eastAsia"/>
          <w:color w:val="000000" w:themeColor="text1"/>
          <w:szCs w:val="32"/>
        </w:rPr>
        <w:t>六</w:t>
      </w:r>
      <w:r>
        <w:rPr>
          <w:rFonts w:ascii="黑体" w:eastAsia="黑体" w:hAnsi="黑体" w:cs="Times New Roman"/>
          <w:color w:val="000000" w:themeColor="text1"/>
          <w:szCs w:val="32"/>
        </w:rPr>
        <w:t>条</w:t>
      </w:r>
      <w:r>
        <w:rPr>
          <w:rFonts w:cs="Times New Roman"/>
          <w:b/>
          <w:color w:val="000000" w:themeColor="text1"/>
          <w:szCs w:val="32"/>
        </w:rPr>
        <w:t xml:space="preserve">  </w:t>
      </w:r>
      <w:r>
        <w:rPr>
          <w:rFonts w:cs="Times New Roman" w:hint="eastAsia"/>
          <w:color w:val="000000" w:themeColor="text1"/>
          <w:szCs w:val="32"/>
        </w:rPr>
        <w:t>学部学位评定委员会</w:t>
      </w:r>
      <w:r>
        <w:rPr>
          <w:rFonts w:cs="Times New Roman"/>
          <w:color w:val="000000" w:themeColor="text1"/>
          <w:szCs w:val="32"/>
        </w:rPr>
        <w:t>审</w:t>
      </w:r>
      <w:r>
        <w:rPr>
          <w:rFonts w:cs="Times New Roman" w:hint="eastAsia"/>
          <w:color w:val="000000" w:themeColor="text1"/>
          <w:szCs w:val="32"/>
        </w:rPr>
        <w:t>议</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（一）学部学位评定委员会对培养单位</w:t>
      </w:r>
      <w:r>
        <w:rPr>
          <w:rFonts w:cs="Times New Roman" w:hint="eastAsia"/>
          <w:szCs w:val="32"/>
        </w:rPr>
        <w:t>本委会、</w:t>
      </w:r>
      <w:r>
        <w:rPr>
          <w:rFonts w:cs="Times New Roman" w:hint="eastAsia"/>
          <w:color w:val="000000" w:themeColor="text1"/>
          <w:szCs w:val="32"/>
        </w:rPr>
        <w:t>研委会上报</w:t>
      </w:r>
      <w:r>
        <w:rPr>
          <w:rFonts w:cs="Times New Roman" w:hint="eastAsia"/>
          <w:color w:val="000000" w:themeColor="text1"/>
          <w:szCs w:val="32"/>
        </w:rPr>
        <w:lastRenderedPageBreak/>
        <w:t>的材料进行审议，提出授予学位和不授予学位的建议，重点审议有争议的材料。</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（二）学部学位评定委员会作出学位相关决议应召开会议，</w:t>
      </w:r>
      <w:bookmarkStart w:id="8" w:name="_Hlk144287071"/>
      <w:r>
        <w:rPr>
          <w:rFonts w:cs="Times New Roman" w:hint="eastAsia"/>
          <w:color w:val="000000" w:themeColor="text1"/>
          <w:szCs w:val="32"/>
        </w:rPr>
        <w:t>会议应当有全体委员的三分之二及以上出席方为有效。以无记名投票方式表决，经全体委员超过半数（不含半数）同意，方为通过。</w:t>
      </w:r>
      <w:bookmarkEnd w:id="8"/>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三）对经培养单位研委会通过的学位论文或实践成果，学部学位评定委员会审议后认为不合格的，可作出修改后重新申请答辩的决议，或者作出不同意授予相应学位的决议，但必须提出充分的理由及明确的评议意见，并书面告知学位申请人。</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（四）学部学位评定委员会应将审议的材料上报学校学位评定委员会审批。</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第三十</w:t>
      </w:r>
      <w:r>
        <w:rPr>
          <w:rFonts w:ascii="黑体" w:eastAsia="黑体" w:hAnsi="黑体" w:cs="Times New Roman" w:hint="eastAsia"/>
          <w:color w:val="000000" w:themeColor="text1"/>
          <w:szCs w:val="32"/>
        </w:rPr>
        <w:t>七</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hint="eastAsia"/>
          <w:color w:val="000000" w:themeColor="text1"/>
          <w:szCs w:val="32"/>
        </w:rPr>
        <w:t>学校</w:t>
      </w:r>
      <w:r>
        <w:rPr>
          <w:rFonts w:cs="Times New Roman"/>
          <w:color w:val="000000" w:themeColor="text1"/>
          <w:szCs w:val="32"/>
        </w:rPr>
        <w:t>学位评定委员会审批</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（一）学校学位评定委员会对学部学位委员会上报的名单和材料进行审议，作出授予学位和不授予学位的决定，重点审议学部学位评定委员会有争议的材料。</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（二）学校学位评定委员会作出学位相关决议应召开会议，会议应当有全体委员的三分之二及以上出席方为有效。决定以无记名投票方式表决，经全体委员超过半数（不含半数）同意，方为通过。</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（三）对经学部学位评定委员会通过的学位论文或实践成果，学校学位评定委员会审议后认为不合格的，可作出修改后重新申</w:t>
      </w:r>
      <w:r>
        <w:rPr>
          <w:rFonts w:cs="Times New Roman" w:hint="eastAsia"/>
          <w:color w:val="000000" w:themeColor="text1"/>
          <w:szCs w:val="32"/>
        </w:rPr>
        <w:lastRenderedPageBreak/>
        <w:t>请答辩的决定，或者作出不同意授予相应学位的决定，但必须提出充分的理由及明确的评议意见，并书面告知学位申请人。</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三十八</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硕博连读研究生</w:t>
      </w:r>
      <w:r>
        <w:rPr>
          <w:rFonts w:cs="Times New Roman" w:hint="eastAsia"/>
          <w:color w:val="000000" w:themeColor="text1"/>
          <w:szCs w:val="32"/>
        </w:rPr>
        <w:t>、直接攻博研究生</w:t>
      </w:r>
      <w:r>
        <w:rPr>
          <w:rFonts w:cs="Times New Roman"/>
          <w:color w:val="000000" w:themeColor="text1"/>
          <w:szCs w:val="32"/>
        </w:rPr>
        <w:t>的学位授予</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硕博连读研究生</w:t>
      </w:r>
      <w:r>
        <w:rPr>
          <w:rFonts w:cs="Times New Roman" w:hint="eastAsia"/>
          <w:color w:val="000000" w:themeColor="text1"/>
          <w:szCs w:val="32"/>
        </w:rPr>
        <w:t>、直接攻博研究生</w:t>
      </w:r>
      <w:r>
        <w:rPr>
          <w:rFonts w:cs="Times New Roman"/>
          <w:color w:val="000000" w:themeColor="text1"/>
          <w:szCs w:val="32"/>
        </w:rPr>
        <w:t>完成培养方案的各项要求，通过博士学位答辩和学位授予的其他环节，可授予博士学位。</w:t>
      </w:r>
    </w:p>
    <w:p w:rsidR="00FC2BD5" w:rsidRDefault="00000000">
      <w:pPr>
        <w:spacing w:line="560" w:lineRule="exact"/>
        <w:ind w:firstLineChars="200" w:firstLine="624"/>
        <w:jc w:val="both"/>
        <w:rPr>
          <w:rFonts w:cs="Times New Roman"/>
          <w:szCs w:val="32"/>
        </w:rPr>
      </w:pPr>
      <w:r>
        <w:rPr>
          <w:rFonts w:cs="Times New Roman" w:hint="eastAsia"/>
          <w:color w:val="000000" w:themeColor="text1"/>
          <w:szCs w:val="32"/>
        </w:rPr>
        <w:t>硕博连读研究生、直接攻博研究生的博士</w:t>
      </w:r>
      <w:r>
        <w:rPr>
          <w:rFonts w:ascii="仿宋_GB2312" w:hint="eastAsia"/>
          <w:color w:val="000000" w:themeColor="text1"/>
          <w:szCs w:val="32"/>
        </w:rPr>
        <w:t>学位答辩委员会认为学位申请人虽未达到博士学位的水平，但已达到硕士学位的水平，且学位申请人尚未获得过学校该学科、专业硕士学位的，</w:t>
      </w:r>
      <w:r>
        <w:rPr>
          <w:rFonts w:ascii="仿宋_GB2312" w:hint="eastAsia"/>
          <w:szCs w:val="32"/>
        </w:rPr>
        <w:t>经学位申请人同意，可以作出建议授予硕士学位的决议</w:t>
      </w:r>
      <w:r>
        <w:rPr>
          <w:rFonts w:cs="Times New Roman"/>
          <w:szCs w:val="32"/>
        </w:rPr>
        <w:t>。</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已获得博士毕业证书的硕博连读研究生</w:t>
      </w:r>
      <w:r>
        <w:rPr>
          <w:rFonts w:cs="Times New Roman" w:hint="eastAsia"/>
          <w:color w:val="000000" w:themeColor="text1"/>
          <w:szCs w:val="32"/>
        </w:rPr>
        <w:t>、直接攻博研究生</w:t>
      </w:r>
      <w:r>
        <w:rPr>
          <w:rFonts w:ascii="仿宋_GB2312" w:hint="eastAsia"/>
          <w:color w:val="000000" w:themeColor="text1"/>
          <w:szCs w:val="32"/>
        </w:rPr>
        <w:t>，</w:t>
      </w:r>
      <w:r>
        <w:rPr>
          <w:rFonts w:cs="Times New Roman"/>
          <w:color w:val="000000" w:themeColor="text1"/>
          <w:szCs w:val="32"/>
        </w:rPr>
        <w:t>因</w:t>
      </w:r>
      <w:r>
        <w:rPr>
          <w:rFonts w:cs="Times New Roman" w:hint="eastAsia"/>
          <w:color w:val="000000" w:themeColor="text1"/>
          <w:szCs w:val="32"/>
        </w:rPr>
        <w:t>申请博士学位创新性成果</w:t>
      </w:r>
      <w:r>
        <w:rPr>
          <w:rFonts w:cs="Times New Roman"/>
          <w:color w:val="000000" w:themeColor="text1"/>
          <w:szCs w:val="32"/>
        </w:rPr>
        <w:t>未达到要求等原因不能授予博士学位的</w:t>
      </w:r>
      <w:r>
        <w:rPr>
          <w:rFonts w:ascii="仿宋_GB2312" w:hint="eastAsia"/>
          <w:color w:val="000000" w:themeColor="text1"/>
          <w:szCs w:val="32"/>
        </w:rPr>
        <w:t>，</w:t>
      </w:r>
      <w:r>
        <w:rPr>
          <w:rFonts w:cs="Times New Roman"/>
          <w:color w:val="000000" w:themeColor="text1"/>
          <w:szCs w:val="32"/>
        </w:rPr>
        <w:t>可申请授予硕士学位，授予硕士学位后不得再申请博士学位。</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三十九</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并轨培养的临床医学或口腔医学专业学位硕士</w:t>
      </w:r>
      <w:r>
        <w:rPr>
          <w:rFonts w:cs="Times New Roman" w:hint="eastAsia"/>
          <w:color w:val="000000" w:themeColor="text1"/>
          <w:szCs w:val="32"/>
        </w:rPr>
        <w:t>研究</w:t>
      </w:r>
      <w:r>
        <w:rPr>
          <w:rFonts w:cs="Times New Roman"/>
          <w:color w:val="000000" w:themeColor="text1"/>
          <w:szCs w:val="32"/>
        </w:rPr>
        <w:t>生达到毕业要求</w:t>
      </w:r>
      <w:r>
        <w:rPr>
          <w:rFonts w:cs="Times New Roman" w:hint="eastAsia"/>
          <w:color w:val="000000" w:themeColor="text1"/>
          <w:szCs w:val="32"/>
        </w:rPr>
        <w:t>，但暂</w:t>
      </w:r>
      <w:r>
        <w:rPr>
          <w:rFonts w:cs="Times New Roman"/>
          <w:color w:val="000000" w:themeColor="text1"/>
          <w:szCs w:val="32"/>
        </w:rPr>
        <w:t>未获得《住院医师规范化培训合格证书》者，可以先行毕业</w:t>
      </w:r>
      <w:r>
        <w:rPr>
          <w:rFonts w:cs="Times New Roman" w:hint="eastAsia"/>
          <w:color w:val="000000" w:themeColor="text1"/>
          <w:szCs w:val="32"/>
        </w:rPr>
        <w:t>。待</w:t>
      </w:r>
      <w:r>
        <w:rPr>
          <w:rFonts w:cs="Times New Roman"/>
          <w:color w:val="000000" w:themeColor="text1"/>
          <w:szCs w:val="32"/>
        </w:rPr>
        <w:t>获得《住院医师规范化培训合格证书》后，</w:t>
      </w:r>
      <w:r>
        <w:rPr>
          <w:rFonts w:cs="Times New Roman" w:hint="eastAsia"/>
          <w:color w:val="000000" w:themeColor="text1"/>
          <w:szCs w:val="32"/>
        </w:rPr>
        <w:t>应在本细则第十六条规定的时间内，</w:t>
      </w:r>
      <w:r>
        <w:rPr>
          <w:rFonts w:cs="Times New Roman"/>
          <w:color w:val="000000" w:themeColor="text1"/>
          <w:szCs w:val="32"/>
        </w:rPr>
        <w:t>重新向培养单位</w:t>
      </w:r>
      <w:r>
        <w:rPr>
          <w:rFonts w:cs="Times New Roman" w:hint="eastAsia"/>
          <w:color w:val="000000" w:themeColor="text1"/>
          <w:szCs w:val="32"/>
        </w:rPr>
        <w:t>研委会</w:t>
      </w:r>
      <w:r>
        <w:rPr>
          <w:rFonts w:cs="Times New Roman"/>
          <w:color w:val="000000" w:themeColor="text1"/>
          <w:szCs w:val="32"/>
        </w:rPr>
        <w:t>提交补充材料和学位申请</w:t>
      </w:r>
      <w:r>
        <w:rPr>
          <w:rFonts w:cs="Times New Roman" w:hint="eastAsia"/>
          <w:color w:val="000000" w:themeColor="text1"/>
          <w:szCs w:val="32"/>
        </w:rPr>
        <w:t>，</w:t>
      </w:r>
      <w:r>
        <w:rPr>
          <w:rFonts w:cs="Times New Roman"/>
          <w:color w:val="000000" w:themeColor="text1"/>
          <w:szCs w:val="32"/>
        </w:rPr>
        <w:t>否则按自动放弃申请资格处理。</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hint="eastAsia"/>
          <w:szCs w:val="32"/>
        </w:rPr>
        <w:t>第四十条</w:t>
      </w:r>
      <w:r>
        <w:rPr>
          <w:rFonts w:cs="Times New Roman" w:hint="eastAsia"/>
          <w:color w:val="000000" w:themeColor="text1"/>
          <w:szCs w:val="32"/>
        </w:rPr>
        <w:t xml:space="preserve">  </w:t>
      </w:r>
      <w:r>
        <w:rPr>
          <w:rFonts w:cs="Times New Roman" w:hint="eastAsia"/>
          <w:color w:val="000000" w:themeColor="text1"/>
          <w:szCs w:val="32"/>
        </w:rPr>
        <w:t>已完成培养方案规定内容，符合毕业要求的研究生，可申请先行毕业。</w:t>
      </w:r>
      <w:r>
        <w:rPr>
          <w:rFonts w:cs="Times New Roman"/>
          <w:color w:val="000000" w:themeColor="text1"/>
          <w:szCs w:val="32"/>
        </w:rPr>
        <w:t>满足学位申请条件后，</w:t>
      </w:r>
      <w:r>
        <w:rPr>
          <w:rFonts w:cs="Times New Roman" w:hint="eastAsia"/>
          <w:color w:val="000000" w:themeColor="text1"/>
          <w:szCs w:val="32"/>
        </w:rPr>
        <w:t>在本细则第十六条规定的时间内，</w:t>
      </w:r>
      <w:r>
        <w:rPr>
          <w:rFonts w:cs="Times New Roman"/>
          <w:color w:val="000000" w:themeColor="text1"/>
          <w:szCs w:val="32"/>
        </w:rPr>
        <w:t>向培养单位</w:t>
      </w:r>
      <w:r>
        <w:rPr>
          <w:rFonts w:cs="Times New Roman" w:hint="eastAsia"/>
          <w:color w:val="000000" w:themeColor="text1"/>
          <w:szCs w:val="32"/>
        </w:rPr>
        <w:t>研委会</w:t>
      </w:r>
      <w:r>
        <w:rPr>
          <w:rFonts w:cs="Times New Roman"/>
          <w:color w:val="000000" w:themeColor="text1"/>
          <w:szCs w:val="32"/>
        </w:rPr>
        <w:t>提交补充材料和学位申请</w:t>
      </w:r>
      <w:r>
        <w:rPr>
          <w:rFonts w:cs="Times New Roman" w:hint="eastAsia"/>
          <w:color w:val="000000" w:themeColor="text1"/>
          <w:szCs w:val="32"/>
        </w:rPr>
        <w:t>，</w:t>
      </w:r>
      <w:r>
        <w:rPr>
          <w:rFonts w:cs="Times New Roman"/>
          <w:color w:val="000000" w:themeColor="text1"/>
          <w:szCs w:val="32"/>
        </w:rPr>
        <w:t>否则按自动放弃申请资格处理。</w:t>
      </w:r>
    </w:p>
    <w:p w:rsidR="00FC2BD5" w:rsidRDefault="00000000">
      <w:pPr>
        <w:widowControl/>
        <w:autoSpaceDE w:val="0"/>
        <w:autoSpaceDN w:val="0"/>
        <w:spacing w:line="560" w:lineRule="exact"/>
        <w:ind w:firstLineChars="200" w:firstLine="624"/>
        <w:jc w:val="both"/>
        <w:rPr>
          <w:rFonts w:cs="仿宋_GB2312"/>
          <w:color w:val="000000" w:themeColor="text1"/>
          <w:szCs w:val="32"/>
        </w:rPr>
      </w:pPr>
      <w:r>
        <w:rPr>
          <w:rFonts w:ascii="黑体" w:eastAsia="黑体" w:hAnsi="黑体" w:cs="Times New Roman" w:hint="eastAsia"/>
          <w:color w:val="000000" w:themeColor="text1"/>
          <w:szCs w:val="32"/>
        </w:rPr>
        <w:lastRenderedPageBreak/>
        <w:t>第四十一条</w:t>
      </w:r>
      <w:r>
        <w:rPr>
          <w:rFonts w:cs="仿宋_GB2312"/>
          <w:color w:val="000000" w:themeColor="text1"/>
          <w:szCs w:val="32"/>
        </w:rPr>
        <w:t xml:space="preserve">  </w:t>
      </w:r>
      <w:r>
        <w:rPr>
          <w:rFonts w:cs="仿宋_GB2312" w:hint="eastAsia"/>
          <w:color w:val="000000" w:themeColor="text1"/>
          <w:szCs w:val="32"/>
        </w:rPr>
        <w:t>培养单位应保存学位申请人的申请</w:t>
      </w:r>
      <w:r>
        <w:rPr>
          <w:rFonts w:cs="仿宋_GB2312" w:hint="eastAsia"/>
          <w:color w:val="000000" w:themeColor="text1"/>
          <w:szCs w:val="32"/>
          <w:lang w:val="zh-CN"/>
        </w:rPr>
        <w:t>材料和学位论文、实践成果等档案资料。</w:t>
      </w:r>
      <w:r>
        <w:rPr>
          <w:rFonts w:cs="仿宋_GB2312" w:hint="eastAsia"/>
          <w:color w:val="000000" w:themeColor="text1"/>
          <w:szCs w:val="32"/>
        </w:rPr>
        <w:t>学校学位评定委员会作出授予、不授予学位的决议后，应将学位档案及相关材料送学校档案馆存档。</w:t>
      </w:r>
    </w:p>
    <w:p w:rsidR="00FC2BD5" w:rsidRDefault="00000000">
      <w:pPr>
        <w:widowControl/>
        <w:autoSpaceDE w:val="0"/>
        <w:autoSpaceDN w:val="0"/>
        <w:spacing w:line="560" w:lineRule="exact"/>
        <w:ind w:firstLineChars="200" w:firstLine="624"/>
        <w:rPr>
          <w:rFonts w:cs="仿宋_GB2312"/>
          <w:color w:val="000000" w:themeColor="text1"/>
          <w:szCs w:val="32"/>
          <w:lang w:val="zh-CN"/>
        </w:rPr>
      </w:pPr>
      <w:r>
        <w:rPr>
          <w:rFonts w:cs="仿宋_GB2312" w:hint="eastAsia"/>
          <w:color w:val="000000" w:themeColor="text1"/>
          <w:szCs w:val="32"/>
          <w:lang w:val="zh-CN"/>
        </w:rPr>
        <w:t>硕士学位论文交存学校图书馆，博士学位论文交存学校图书馆及国家图书馆。</w:t>
      </w:r>
    </w:p>
    <w:p w:rsidR="00FC2BD5" w:rsidRDefault="00000000">
      <w:pPr>
        <w:widowControl/>
        <w:autoSpaceDE w:val="0"/>
        <w:autoSpaceDN w:val="0"/>
        <w:spacing w:line="560" w:lineRule="exact"/>
        <w:ind w:firstLineChars="200" w:firstLine="624"/>
        <w:rPr>
          <w:rFonts w:cs="仿宋_GB2312"/>
          <w:color w:val="000000" w:themeColor="text1"/>
          <w:szCs w:val="32"/>
          <w:lang w:val="zh-CN"/>
        </w:rPr>
      </w:pPr>
      <w:r>
        <w:rPr>
          <w:rFonts w:cs="仿宋_GB2312" w:hint="eastAsia"/>
          <w:color w:val="000000" w:themeColor="text1"/>
          <w:szCs w:val="32"/>
          <w:lang w:val="zh-CN"/>
        </w:rPr>
        <w:t>涉密学位论文、实践成果及学位授予过程应当依照保密法律、行政法规和国家有关保密规定，加强保密管理。</w:t>
      </w:r>
    </w:p>
    <w:p w:rsidR="00FC2BD5" w:rsidRDefault="00FC2BD5">
      <w:pPr>
        <w:spacing w:line="560" w:lineRule="exact"/>
        <w:ind w:firstLineChars="200" w:firstLine="624"/>
        <w:jc w:val="both"/>
        <w:rPr>
          <w:rFonts w:cs="Times New Roman"/>
          <w:color w:val="000000" w:themeColor="text1"/>
          <w:szCs w:val="32"/>
        </w:rPr>
      </w:pPr>
    </w:p>
    <w:p w:rsidR="00FC2BD5" w:rsidRDefault="00000000">
      <w:pPr>
        <w:spacing w:line="560" w:lineRule="exact"/>
        <w:ind w:firstLineChars="200" w:firstLine="624"/>
        <w:jc w:val="center"/>
        <w:rPr>
          <w:rFonts w:ascii="黑体" w:eastAsia="黑体" w:hAnsi="黑体" w:cs="Times New Roman"/>
          <w:color w:val="000000" w:themeColor="text1"/>
          <w:szCs w:val="32"/>
        </w:rPr>
      </w:pPr>
      <w:r>
        <w:rPr>
          <w:rFonts w:ascii="黑体" w:eastAsia="黑体" w:hAnsi="黑体" w:cs="Times New Roman" w:hint="eastAsia"/>
          <w:color w:val="000000" w:themeColor="text1"/>
          <w:szCs w:val="32"/>
        </w:rPr>
        <w:t>第十章</w:t>
      </w:r>
      <w:r>
        <w:rPr>
          <w:rFonts w:ascii="黑体" w:eastAsia="黑体" w:hAnsi="黑体" w:cs="Times New Roman"/>
          <w:color w:val="000000" w:themeColor="text1"/>
          <w:szCs w:val="32"/>
        </w:rPr>
        <w:t xml:space="preserve"> </w:t>
      </w:r>
      <w:r>
        <w:rPr>
          <w:rFonts w:ascii="黑体" w:eastAsia="黑体" w:hAnsi="黑体" w:cs="Times New Roman" w:hint="eastAsia"/>
          <w:color w:val="000000" w:themeColor="text1"/>
          <w:szCs w:val="32"/>
        </w:rPr>
        <w:t xml:space="preserve"> 不授予学位或撤销学位</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四十二</w:t>
      </w:r>
      <w:r>
        <w:rPr>
          <w:rFonts w:ascii="黑体" w:eastAsia="黑体" w:hAnsi="黑体" w:cs="Times New Roman"/>
          <w:color w:val="000000" w:themeColor="text1"/>
          <w:szCs w:val="32"/>
        </w:rPr>
        <w:t>条</w:t>
      </w:r>
      <w:r>
        <w:rPr>
          <w:rFonts w:cs="Times New Roman"/>
          <w:color w:val="000000" w:themeColor="text1"/>
          <w:szCs w:val="32"/>
        </w:rPr>
        <w:t xml:space="preserve">  </w:t>
      </w:r>
      <w:r>
        <w:rPr>
          <w:rFonts w:ascii="仿宋_GB2312" w:hint="eastAsia"/>
          <w:color w:val="000000" w:themeColor="text1"/>
          <w:szCs w:val="32"/>
        </w:rPr>
        <w:t>学位申请人、学位获得者在攻读该学位过程中</w:t>
      </w:r>
      <w:r>
        <w:rPr>
          <w:rFonts w:cs="Times New Roman" w:hint="eastAsia"/>
          <w:color w:val="000000" w:themeColor="text1"/>
          <w:szCs w:val="32"/>
        </w:rPr>
        <w:t>有下列情形之一的，经学校学位评定委员会决议，</w:t>
      </w:r>
      <w:r>
        <w:rPr>
          <w:rFonts w:ascii="仿宋_GB2312" w:hint="eastAsia"/>
          <w:color w:val="000000" w:themeColor="text1"/>
          <w:szCs w:val="32"/>
        </w:rPr>
        <w:t>不授予学位或者</w:t>
      </w:r>
      <w:r>
        <w:rPr>
          <w:rFonts w:cs="Times New Roman" w:hint="eastAsia"/>
          <w:color w:val="000000" w:themeColor="text1"/>
          <w:szCs w:val="32"/>
        </w:rPr>
        <w:t>撤销其学位：</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（一）学位论文或者实践成果被认定存在代写、剽窃、伪造等学术不端行为的；</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（二）盗用、冒用他人身份，顶替他人取得的入学资格，或者以徇私舞弊等非法手段取得入学资格、毕业证书的；</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（三）攻读期间存在依法不应当授予学位的其他严重违法行为。</w:t>
      </w:r>
    </w:p>
    <w:p w:rsidR="00FC2BD5" w:rsidRDefault="00000000">
      <w:pPr>
        <w:spacing w:line="560" w:lineRule="exact"/>
        <w:ind w:firstLineChars="200" w:firstLine="624"/>
        <w:jc w:val="both"/>
        <w:rPr>
          <w:rStyle w:val="af5"/>
          <w:rFonts w:asciiTheme="minorHAnsi" w:eastAsiaTheme="minorEastAsia" w:hAnsiTheme="minorHAnsi"/>
          <w:color w:val="000000" w:themeColor="text1"/>
        </w:rPr>
      </w:pPr>
      <w:r>
        <w:rPr>
          <w:rFonts w:ascii="黑体" w:eastAsia="黑体" w:hAnsi="黑体" w:cs="Times New Roman" w:hint="eastAsia"/>
          <w:szCs w:val="32"/>
        </w:rPr>
        <w:t>第四十三条</w:t>
      </w:r>
      <w:r>
        <w:rPr>
          <w:rFonts w:cs="Times New Roman" w:hint="eastAsia"/>
          <w:szCs w:val="32"/>
        </w:rPr>
        <w:t xml:space="preserve"> </w:t>
      </w:r>
      <w:r>
        <w:rPr>
          <w:rFonts w:cs="Times New Roman" w:hint="eastAsia"/>
          <w:color w:val="000000" w:themeColor="text1"/>
          <w:szCs w:val="32"/>
        </w:rPr>
        <w:t xml:space="preserve"> </w:t>
      </w:r>
      <w:r>
        <w:rPr>
          <w:rFonts w:cs="Times New Roman" w:hint="eastAsia"/>
          <w:color w:val="000000" w:themeColor="text1"/>
          <w:szCs w:val="32"/>
        </w:rPr>
        <w:t>拟作出不授予学位或者撤销学位决定的，由学校学位办公室</w:t>
      </w:r>
      <w:r>
        <w:rPr>
          <w:rFonts w:cs="Times New Roman" w:hint="eastAsia"/>
          <w:szCs w:val="32"/>
        </w:rPr>
        <w:t>书</w:t>
      </w:r>
      <w:r>
        <w:rPr>
          <w:rFonts w:cs="Times New Roman" w:hint="eastAsia"/>
          <w:color w:val="000000" w:themeColor="text1"/>
          <w:szCs w:val="32"/>
        </w:rPr>
        <w:t>面</w:t>
      </w:r>
      <w:r>
        <w:rPr>
          <w:rFonts w:ascii="仿宋_GB2312" w:hint="eastAsia"/>
          <w:color w:val="000000" w:themeColor="text1"/>
          <w:szCs w:val="32"/>
        </w:rPr>
        <w:t>告知学位申请人或者学位获得者拟作出决定的内容及事实、理由、依据，并听取其陈述和申辩</w:t>
      </w:r>
      <w:r>
        <w:rPr>
          <w:rStyle w:val="af5"/>
          <w:rFonts w:asciiTheme="minorHAnsi" w:eastAsiaTheme="minorEastAsia" w:hAnsiTheme="minorHAnsi" w:hint="eastAsia"/>
          <w:color w:val="000000" w:themeColor="text1"/>
        </w:rPr>
        <w:t>。</w:t>
      </w:r>
    </w:p>
    <w:p w:rsidR="00FC2BD5" w:rsidRDefault="00000000">
      <w:pPr>
        <w:spacing w:line="560" w:lineRule="exact"/>
        <w:jc w:val="center"/>
        <w:rPr>
          <w:rFonts w:eastAsia="黑体" w:cs="Times New Roman"/>
          <w:color w:val="000000" w:themeColor="text1"/>
          <w:szCs w:val="32"/>
        </w:rPr>
      </w:pPr>
      <w:r>
        <w:rPr>
          <w:rFonts w:eastAsia="黑体" w:cs="Times New Roman" w:hint="eastAsia"/>
          <w:color w:val="000000" w:themeColor="text1"/>
          <w:szCs w:val="32"/>
        </w:rPr>
        <w:lastRenderedPageBreak/>
        <w:t>第十一章</w:t>
      </w:r>
      <w:r>
        <w:rPr>
          <w:rFonts w:eastAsia="黑体" w:cs="Times New Roman" w:hint="eastAsia"/>
          <w:color w:val="000000" w:themeColor="text1"/>
          <w:szCs w:val="32"/>
        </w:rPr>
        <w:t xml:space="preserve"> </w:t>
      </w:r>
      <w:r>
        <w:rPr>
          <w:rFonts w:eastAsia="黑体" w:cs="Times New Roman"/>
          <w:color w:val="000000" w:themeColor="text1"/>
          <w:szCs w:val="32"/>
        </w:rPr>
        <w:t xml:space="preserve"> </w:t>
      </w:r>
      <w:r>
        <w:rPr>
          <w:rFonts w:eastAsia="黑体" w:cs="Times New Roman" w:hint="eastAsia"/>
          <w:color w:val="000000" w:themeColor="text1"/>
          <w:szCs w:val="32"/>
        </w:rPr>
        <w:t>学术复核</w:t>
      </w:r>
    </w:p>
    <w:p w:rsidR="00FC2BD5" w:rsidRDefault="00000000">
      <w:pPr>
        <w:spacing w:line="560" w:lineRule="exact"/>
        <w:ind w:firstLineChars="200" w:firstLine="624"/>
        <w:jc w:val="both"/>
        <w:rPr>
          <w:color w:val="000000" w:themeColor="text1"/>
        </w:rPr>
      </w:pPr>
      <w:r>
        <w:rPr>
          <w:rFonts w:ascii="黑体" w:eastAsia="黑体" w:hAnsi="黑体" w:cs="Times New Roman" w:hint="eastAsia"/>
          <w:color w:val="000000" w:themeColor="text1"/>
          <w:szCs w:val="32"/>
        </w:rPr>
        <w:t>第四十四条</w:t>
      </w:r>
      <w:r>
        <w:rPr>
          <w:rFonts w:cs="Times New Roman"/>
          <w:color w:val="000000" w:themeColor="text1"/>
          <w:szCs w:val="32"/>
        </w:rPr>
        <w:t xml:space="preserve">  </w:t>
      </w:r>
      <w:r>
        <w:rPr>
          <w:rFonts w:cs="Times New Roman" w:hint="eastAsia"/>
          <w:color w:val="000000" w:themeColor="text1"/>
          <w:szCs w:val="32"/>
        </w:rPr>
        <w:t>硕士、博士</w:t>
      </w:r>
      <w:r>
        <w:rPr>
          <w:rFonts w:ascii="仿宋_GB2312" w:hAnsi="仿宋_GB2312" w:cs="仿宋_GB2312"/>
          <w:color w:val="000000" w:themeColor="text1"/>
          <w:szCs w:val="32"/>
        </w:rPr>
        <w:t>学位申请人对专家评阅、答辩、成果认定等过程中相关学术组织或者人员作出的学术评价结论有异议的，可</w:t>
      </w:r>
      <w:r>
        <w:rPr>
          <w:rFonts w:ascii="仿宋_GB2312" w:hAnsi="仿宋_GB2312" w:cs="仿宋_GB2312" w:hint="eastAsia"/>
          <w:color w:val="000000" w:themeColor="text1"/>
          <w:szCs w:val="32"/>
        </w:rPr>
        <w:t>按照第四十五条至第四十七条规定向所在培养单位</w:t>
      </w:r>
      <w:r>
        <w:rPr>
          <w:rFonts w:ascii="仿宋_GB2312" w:hAnsi="仿宋_GB2312" w:cs="仿宋_GB2312"/>
          <w:color w:val="000000" w:themeColor="text1"/>
          <w:szCs w:val="32"/>
        </w:rPr>
        <w:t>申请学术复核。</w:t>
      </w:r>
      <w:r>
        <w:rPr>
          <w:rFonts w:ascii="仿宋_GB2312" w:hAnsi="仿宋_GB2312" w:cs="仿宋_GB2312" w:hint="eastAsia"/>
          <w:color w:val="000000" w:themeColor="text1"/>
          <w:szCs w:val="32"/>
        </w:rPr>
        <w:t>培养单位应在自</w:t>
      </w:r>
      <w:r>
        <w:rPr>
          <w:rFonts w:cs="Times New Roman" w:hint="eastAsia"/>
          <w:color w:val="000000" w:themeColor="text1"/>
          <w:szCs w:val="32"/>
        </w:rPr>
        <w:t>受理复核申请之日起</w:t>
      </w:r>
      <w:r>
        <w:rPr>
          <w:rFonts w:cs="Times New Roman" w:hint="eastAsia"/>
          <w:color w:val="000000" w:themeColor="text1"/>
          <w:szCs w:val="32"/>
        </w:rPr>
        <w:t>30</w:t>
      </w:r>
      <w:r>
        <w:rPr>
          <w:rFonts w:cs="Times New Roman" w:hint="eastAsia"/>
          <w:color w:val="000000" w:themeColor="text1"/>
          <w:szCs w:val="32"/>
        </w:rPr>
        <w:t>天内进行复核并作出复核决定，并以书面形式通知学位申请人。</w:t>
      </w:r>
    </w:p>
    <w:p w:rsidR="00FC2BD5" w:rsidRDefault="00000000">
      <w:pPr>
        <w:pStyle w:val="a4"/>
        <w:adjustRightInd w:val="0"/>
        <w:snapToGrid w:val="0"/>
        <w:spacing w:line="560" w:lineRule="exact"/>
        <w:ind w:firstLine="640"/>
        <w:jc w:val="both"/>
        <w:rPr>
          <w:rFonts w:ascii="Times New Roman" w:eastAsia="仿宋_GB2312" w:hAnsi="Times New Roman" w:cs="Times New Roman"/>
          <w:color w:val="000000" w:themeColor="text1"/>
          <w:sz w:val="32"/>
          <w:szCs w:val="32"/>
        </w:rPr>
      </w:pPr>
      <w:r>
        <w:rPr>
          <w:rFonts w:ascii="仿宋_GB2312" w:eastAsia="仿宋_GB2312" w:hAnsi="仿宋_GB2312" w:cs="仿宋_GB2312" w:hint="eastAsia"/>
          <w:color w:val="000000" w:themeColor="text1"/>
          <w:sz w:val="32"/>
          <w:szCs w:val="32"/>
        </w:rPr>
        <w:t>学术复核决定为最终决定，不可再次申请复核。</w:t>
      </w:r>
    </w:p>
    <w:p w:rsidR="00FC2BD5" w:rsidRDefault="00000000">
      <w:pPr>
        <w:pStyle w:val="a4"/>
        <w:adjustRightInd w:val="0"/>
        <w:snapToGrid w:val="0"/>
        <w:spacing w:line="560" w:lineRule="exact"/>
        <w:ind w:firstLine="640"/>
        <w:jc w:val="both"/>
        <w:outlineLvl w:val="1"/>
        <w:rPr>
          <w:rFonts w:ascii="Times New Roman" w:eastAsia="仿宋_GB2312" w:hAnsi="Times New Roman" w:cs="Times New Roman"/>
          <w:color w:val="000000" w:themeColor="text1"/>
          <w:sz w:val="32"/>
          <w:szCs w:val="32"/>
        </w:rPr>
      </w:pPr>
      <w:r>
        <w:rPr>
          <w:rFonts w:ascii="黑体" w:eastAsia="黑体" w:hAnsi="黑体" w:cs="Times New Roman" w:hint="eastAsia"/>
          <w:color w:val="000000" w:themeColor="text1"/>
          <w:sz w:val="32"/>
          <w:szCs w:val="32"/>
        </w:rPr>
        <w:t xml:space="preserve">第四十五条 </w:t>
      </w:r>
      <w:r>
        <w:rPr>
          <w:rFonts w:ascii="Times New Roman" w:eastAsia="仿宋_GB2312" w:hAnsi="Times New Roman" w:cs="Times New Roman" w:hint="eastAsia"/>
          <w:color w:val="000000" w:themeColor="text1"/>
          <w:sz w:val="32"/>
          <w:szCs w:val="32"/>
        </w:rPr>
        <w:t xml:space="preserve"> </w:t>
      </w:r>
      <w:r>
        <w:rPr>
          <w:rFonts w:ascii="Times New Roman" w:eastAsia="仿宋_GB2312" w:hAnsi="Times New Roman" w:cs="Times New Roman" w:hint="eastAsia"/>
          <w:color w:val="000000" w:themeColor="text1"/>
          <w:sz w:val="32"/>
          <w:szCs w:val="32"/>
        </w:rPr>
        <w:t>对评阅结果的学术复核</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（一）学位申请人对评阅结果持异议、申请复核的，应在知道或应当知道评阅结果的</w:t>
      </w:r>
      <w:r>
        <w:rPr>
          <w:rFonts w:cs="Times New Roman" w:hint="eastAsia"/>
          <w:color w:val="000000" w:themeColor="text1"/>
          <w:szCs w:val="32"/>
        </w:rPr>
        <w:t>7</w:t>
      </w:r>
      <w:r>
        <w:rPr>
          <w:rFonts w:cs="Times New Roman" w:hint="eastAsia"/>
          <w:color w:val="000000" w:themeColor="text1"/>
          <w:szCs w:val="32"/>
        </w:rPr>
        <w:t>天内，经导师同意、向培养单位提交学术复核申请书，逾期不予受理。</w:t>
      </w:r>
    </w:p>
    <w:p w:rsidR="00FC2BD5" w:rsidRDefault="00000000">
      <w:pPr>
        <w:spacing w:line="560" w:lineRule="exact"/>
        <w:ind w:firstLineChars="200" w:firstLine="624"/>
        <w:jc w:val="both"/>
        <w:rPr>
          <w:rFonts w:cs="Times New Roman"/>
          <w:color w:val="000000" w:themeColor="text1"/>
          <w:szCs w:val="32"/>
        </w:rPr>
      </w:pPr>
      <w:r>
        <w:rPr>
          <w:rFonts w:cs="Times New Roman" w:hint="eastAsia"/>
          <w:color w:val="000000" w:themeColor="text1"/>
          <w:szCs w:val="32"/>
        </w:rPr>
        <w:t>（二）由培养单位组织至少</w:t>
      </w:r>
      <w:r>
        <w:rPr>
          <w:rFonts w:cs="Times New Roman" w:hint="eastAsia"/>
          <w:color w:val="000000" w:themeColor="text1"/>
          <w:szCs w:val="32"/>
        </w:rPr>
        <w:t>3</w:t>
      </w:r>
      <w:r>
        <w:rPr>
          <w:rFonts w:cs="Times New Roman" w:hint="eastAsia"/>
          <w:color w:val="000000" w:themeColor="text1"/>
          <w:szCs w:val="32"/>
        </w:rPr>
        <w:t>位相应层次的本学科或专业领域校内外专家组成评阅复核小组，对论文评阅结果进行审定并给出是否同意再次评阅送审的意见。</w:t>
      </w:r>
    </w:p>
    <w:p w:rsidR="00FC2BD5" w:rsidRDefault="00000000">
      <w:pPr>
        <w:spacing w:line="560" w:lineRule="exact"/>
        <w:ind w:firstLineChars="200" w:firstLine="624"/>
        <w:jc w:val="both"/>
        <w:rPr>
          <w:rFonts w:cs="Times New Roman"/>
          <w:color w:val="000000" w:themeColor="text1"/>
          <w:szCs w:val="32"/>
        </w:rPr>
      </w:pPr>
      <w:r>
        <w:rPr>
          <w:rFonts w:cs="仿宋_GB2312" w:hint="eastAsia"/>
          <w:color w:val="000000" w:themeColor="text1"/>
          <w:szCs w:val="32"/>
        </w:rPr>
        <w:t>（三）对于</w:t>
      </w:r>
      <w:r>
        <w:rPr>
          <w:rFonts w:cs="Times New Roman" w:hint="eastAsia"/>
          <w:color w:val="000000" w:themeColor="text1"/>
          <w:szCs w:val="32"/>
        </w:rPr>
        <w:t>评阅复核小组意见为同意再次送审的</w:t>
      </w:r>
      <w:r>
        <w:rPr>
          <w:rFonts w:cs="仿宋_GB2312" w:hint="eastAsia"/>
          <w:color w:val="000000" w:themeColor="text1"/>
          <w:szCs w:val="32"/>
        </w:rPr>
        <w:t>，</w:t>
      </w:r>
      <w:r>
        <w:rPr>
          <w:rFonts w:cs="Times New Roman" w:hint="eastAsia"/>
          <w:color w:val="000000" w:themeColor="text1"/>
          <w:szCs w:val="32"/>
        </w:rPr>
        <w:t>经</w:t>
      </w:r>
      <w:r>
        <w:rPr>
          <w:rFonts w:cs="Times New Roman"/>
          <w:color w:val="000000" w:themeColor="text1"/>
          <w:szCs w:val="32"/>
        </w:rPr>
        <w:t>培养单位</w:t>
      </w:r>
      <w:r>
        <w:rPr>
          <w:rFonts w:cs="Times New Roman" w:hint="eastAsia"/>
          <w:color w:val="000000" w:themeColor="text1"/>
          <w:szCs w:val="32"/>
        </w:rPr>
        <w:t>研委会审批同意、报学位办公室备案</w:t>
      </w:r>
      <w:r>
        <w:rPr>
          <w:rFonts w:cs="Times New Roman"/>
          <w:color w:val="000000" w:themeColor="text1"/>
          <w:szCs w:val="32"/>
        </w:rPr>
        <w:t>。</w:t>
      </w:r>
    </w:p>
    <w:p w:rsidR="00FC2BD5" w:rsidRDefault="00000000">
      <w:pPr>
        <w:spacing w:line="560" w:lineRule="exact"/>
        <w:ind w:firstLineChars="200" w:firstLine="624"/>
        <w:jc w:val="both"/>
        <w:rPr>
          <w:rFonts w:cs="仿宋_GB2312"/>
          <w:color w:val="000000" w:themeColor="text1"/>
          <w:szCs w:val="32"/>
        </w:rPr>
      </w:pPr>
      <w:r>
        <w:rPr>
          <w:rFonts w:cs="仿宋_GB2312" w:hint="eastAsia"/>
          <w:color w:val="000000" w:themeColor="text1"/>
          <w:szCs w:val="32"/>
        </w:rPr>
        <w:t>（四）由培养单位按照原评阅方式（原送审份数低于</w:t>
      </w:r>
      <w:r>
        <w:rPr>
          <w:rFonts w:cs="仿宋_GB2312" w:hint="eastAsia"/>
          <w:color w:val="000000" w:themeColor="text1"/>
          <w:szCs w:val="32"/>
        </w:rPr>
        <w:t>3</w:t>
      </w:r>
      <w:r>
        <w:rPr>
          <w:rFonts w:cs="仿宋_GB2312" w:hint="eastAsia"/>
          <w:color w:val="000000" w:themeColor="text1"/>
          <w:szCs w:val="32"/>
        </w:rPr>
        <w:t>份的，按照</w:t>
      </w:r>
      <w:r>
        <w:rPr>
          <w:rFonts w:cs="仿宋_GB2312" w:hint="eastAsia"/>
          <w:color w:val="000000" w:themeColor="text1"/>
          <w:szCs w:val="32"/>
        </w:rPr>
        <w:t>3</w:t>
      </w:r>
      <w:r>
        <w:rPr>
          <w:rFonts w:cs="仿宋_GB2312" w:hint="eastAsia"/>
          <w:color w:val="000000" w:themeColor="text1"/>
          <w:szCs w:val="32"/>
        </w:rPr>
        <w:t>份进行送审），将原学位论文或实践成果再次送专家评阅，并计入规定的评阅送审次数。</w:t>
      </w:r>
    </w:p>
    <w:p w:rsidR="00FC2BD5" w:rsidRDefault="00000000">
      <w:pPr>
        <w:spacing w:line="560" w:lineRule="exact"/>
        <w:ind w:firstLineChars="200" w:firstLine="624"/>
        <w:jc w:val="both"/>
        <w:rPr>
          <w:rFonts w:cs="仿宋_GB2312"/>
          <w:color w:val="000000" w:themeColor="text1"/>
          <w:szCs w:val="32"/>
        </w:rPr>
      </w:pPr>
      <w:r>
        <w:rPr>
          <w:rFonts w:cs="仿宋_GB2312" w:hint="eastAsia"/>
          <w:color w:val="000000" w:themeColor="text1"/>
          <w:szCs w:val="32"/>
        </w:rPr>
        <w:t>（五）再次评阅送审的结果为最终评阅结果：</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t>1</w:t>
      </w:r>
      <w:r>
        <w:rPr>
          <w:rFonts w:cs="Times New Roman" w:hint="eastAsia"/>
          <w:color w:val="000000" w:themeColor="text1"/>
          <w:szCs w:val="32"/>
        </w:rPr>
        <w:t>．若未出现</w:t>
      </w:r>
      <w:r>
        <w:rPr>
          <w:rFonts w:cs="Times New Roman"/>
          <w:color w:val="000000" w:themeColor="text1"/>
          <w:szCs w:val="32"/>
        </w:rPr>
        <w:t>“</w:t>
      </w:r>
      <w:r>
        <w:rPr>
          <w:rFonts w:cs="Times New Roman" w:hint="eastAsia"/>
          <w:color w:val="000000" w:themeColor="text1"/>
          <w:szCs w:val="32"/>
        </w:rPr>
        <w:t>C</w:t>
      </w:r>
      <w:r>
        <w:rPr>
          <w:rFonts w:cs="Times New Roman"/>
          <w:color w:val="000000" w:themeColor="text1"/>
          <w:szCs w:val="32"/>
        </w:rPr>
        <w:t>”</w:t>
      </w:r>
      <w:r>
        <w:rPr>
          <w:rFonts w:cs="Times New Roman" w:hint="eastAsia"/>
          <w:color w:val="000000" w:themeColor="text1"/>
          <w:szCs w:val="32"/>
        </w:rPr>
        <w:t>的评阅意见，学位申请人应在导师指导下完成修改，经导师签字同意后，方可参加本次答辩；</w:t>
      </w:r>
    </w:p>
    <w:p w:rsidR="00FC2BD5" w:rsidRDefault="00000000">
      <w:pPr>
        <w:spacing w:line="560" w:lineRule="exact"/>
        <w:ind w:firstLineChars="200" w:firstLine="624"/>
        <w:jc w:val="both"/>
        <w:rPr>
          <w:rFonts w:cs="Times New Roman"/>
          <w:color w:val="000000" w:themeColor="text1"/>
          <w:szCs w:val="32"/>
        </w:rPr>
      </w:pPr>
      <w:r>
        <w:rPr>
          <w:rFonts w:cs="Times New Roman"/>
          <w:color w:val="000000" w:themeColor="text1"/>
          <w:szCs w:val="32"/>
        </w:rPr>
        <w:lastRenderedPageBreak/>
        <w:t>2</w:t>
      </w:r>
      <w:r>
        <w:rPr>
          <w:rFonts w:cs="Times New Roman" w:hint="eastAsia"/>
          <w:color w:val="000000" w:themeColor="text1"/>
          <w:szCs w:val="32"/>
        </w:rPr>
        <w:t>．若出现</w:t>
      </w:r>
      <w:r>
        <w:rPr>
          <w:rFonts w:cs="Times New Roman"/>
          <w:color w:val="000000" w:themeColor="text1"/>
          <w:szCs w:val="32"/>
        </w:rPr>
        <w:t>“</w:t>
      </w:r>
      <w:r>
        <w:rPr>
          <w:rFonts w:cs="Times New Roman" w:hint="eastAsia"/>
          <w:color w:val="000000" w:themeColor="text1"/>
          <w:szCs w:val="32"/>
        </w:rPr>
        <w:t>C</w:t>
      </w:r>
      <w:r>
        <w:rPr>
          <w:rFonts w:cs="Times New Roman"/>
          <w:color w:val="000000" w:themeColor="text1"/>
          <w:szCs w:val="32"/>
        </w:rPr>
        <w:t>”</w:t>
      </w:r>
      <w:r>
        <w:rPr>
          <w:rFonts w:cs="Times New Roman" w:hint="eastAsia"/>
          <w:color w:val="000000" w:themeColor="text1"/>
          <w:szCs w:val="32"/>
        </w:rPr>
        <w:t>的评阅意见，学位申请人不能参加本次答辩。</w:t>
      </w:r>
    </w:p>
    <w:p w:rsidR="00FC2BD5" w:rsidRDefault="00000000">
      <w:pPr>
        <w:spacing w:line="560" w:lineRule="exact"/>
        <w:ind w:firstLineChars="200" w:firstLine="624"/>
        <w:jc w:val="both"/>
        <w:rPr>
          <w:rFonts w:ascii="黑体" w:eastAsia="黑体" w:hAnsi="黑体" w:cs="Times New Roman"/>
          <w:color w:val="000000" w:themeColor="text1"/>
          <w:szCs w:val="32"/>
        </w:rPr>
      </w:pPr>
      <w:r>
        <w:rPr>
          <w:rFonts w:cs="Times New Roman" w:hint="eastAsia"/>
          <w:color w:val="000000" w:themeColor="text1"/>
          <w:szCs w:val="32"/>
        </w:rPr>
        <w:t>经评阅复核程序获得学位的学位论文或实践成果全部纳入学校学位质量抽检范围。被认定为</w:t>
      </w:r>
      <w:r>
        <w:rPr>
          <w:rFonts w:cs="Times New Roman"/>
          <w:color w:val="000000" w:themeColor="text1"/>
          <w:szCs w:val="32"/>
        </w:rPr>
        <w:t>“</w:t>
      </w:r>
      <w:r>
        <w:rPr>
          <w:rFonts w:cs="Times New Roman" w:hint="eastAsia"/>
          <w:color w:val="000000" w:themeColor="text1"/>
          <w:szCs w:val="32"/>
        </w:rPr>
        <w:t>存在问题</w:t>
      </w:r>
      <w:r>
        <w:rPr>
          <w:rFonts w:cs="Times New Roman"/>
          <w:color w:val="000000" w:themeColor="text1"/>
          <w:szCs w:val="32"/>
        </w:rPr>
        <w:t>”</w:t>
      </w:r>
      <w:r>
        <w:rPr>
          <w:rFonts w:cs="Times New Roman" w:hint="eastAsia"/>
          <w:color w:val="000000" w:themeColor="text1"/>
          <w:szCs w:val="32"/>
        </w:rPr>
        <w:t>的学位论文或实践成果，将依据抽检相关规定进行处理。</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hint="eastAsia"/>
          <w:color w:val="000000" w:themeColor="text1"/>
          <w:szCs w:val="32"/>
        </w:rPr>
        <w:t>第四十六条</w:t>
      </w:r>
      <w:r>
        <w:rPr>
          <w:rFonts w:cs="Times New Roman"/>
          <w:b/>
          <w:color w:val="000000" w:themeColor="text1"/>
          <w:szCs w:val="32"/>
        </w:rPr>
        <w:t xml:space="preserve">  </w:t>
      </w:r>
      <w:r>
        <w:rPr>
          <w:rFonts w:cs="Times New Roman" w:hint="eastAsia"/>
          <w:color w:val="000000" w:themeColor="text1"/>
          <w:szCs w:val="32"/>
        </w:rPr>
        <w:t>对答辩结论的学术复核</w:t>
      </w:r>
    </w:p>
    <w:p w:rsidR="00FC2BD5" w:rsidRDefault="00000000">
      <w:pPr>
        <w:spacing w:line="560" w:lineRule="exact"/>
        <w:ind w:firstLineChars="200" w:firstLine="624"/>
        <w:jc w:val="both"/>
        <w:rPr>
          <w:rFonts w:cs="仿宋_GB2312"/>
          <w:color w:val="000000" w:themeColor="text1"/>
          <w:szCs w:val="32"/>
        </w:rPr>
      </w:pPr>
      <w:r>
        <w:rPr>
          <w:rFonts w:cs="仿宋_GB2312" w:hint="eastAsia"/>
          <w:color w:val="000000" w:themeColor="text1"/>
          <w:szCs w:val="32"/>
        </w:rPr>
        <w:t>（一）学位申请人对答辩结论持异议、申请复核的，应在接到答辩委员会决议后</w:t>
      </w:r>
      <w:r>
        <w:rPr>
          <w:rFonts w:cs="仿宋_GB2312" w:hint="eastAsia"/>
          <w:color w:val="000000" w:themeColor="text1"/>
          <w:szCs w:val="32"/>
        </w:rPr>
        <w:t>7</w:t>
      </w:r>
      <w:r>
        <w:rPr>
          <w:rFonts w:cs="仿宋_GB2312" w:hint="eastAsia"/>
          <w:color w:val="000000" w:themeColor="text1"/>
          <w:szCs w:val="32"/>
        </w:rPr>
        <w:t>天内，经导师同意、向培养单位提交学术复核申请书，逾期不予受理；</w:t>
      </w:r>
    </w:p>
    <w:p w:rsidR="00FC2BD5" w:rsidRDefault="00000000">
      <w:pPr>
        <w:spacing w:line="560" w:lineRule="exact"/>
        <w:ind w:firstLineChars="200" w:firstLine="624"/>
        <w:jc w:val="both"/>
        <w:rPr>
          <w:rFonts w:cs="仿宋_GB2312"/>
          <w:color w:val="000000" w:themeColor="text1"/>
          <w:szCs w:val="32"/>
        </w:rPr>
      </w:pPr>
      <w:r>
        <w:rPr>
          <w:rFonts w:cs="仿宋_GB2312" w:hint="eastAsia"/>
          <w:color w:val="000000" w:themeColor="text1"/>
          <w:szCs w:val="32"/>
        </w:rPr>
        <w:t>（二）培养单位接到学术复核申请书后须及时向导师、答辩委员会主席及委员等了解情况，组织至少</w:t>
      </w:r>
      <w:r>
        <w:rPr>
          <w:rFonts w:cs="仿宋_GB2312" w:hint="eastAsia"/>
          <w:color w:val="000000" w:themeColor="text1"/>
          <w:szCs w:val="32"/>
        </w:rPr>
        <w:t>3</w:t>
      </w:r>
      <w:r>
        <w:rPr>
          <w:rFonts w:cs="仿宋_GB2312" w:hint="eastAsia"/>
          <w:color w:val="000000" w:themeColor="text1"/>
          <w:szCs w:val="32"/>
        </w:rPr>
        <w:t>位相应层次的本学科或专业领域校内外专家组成答辩复核小组，对答辩结果进行审定并给出是否同意重新答辩的意见；</w:t>
      </w:r>
    </w:p>
    <w:p w:rsidR="00FC2BD5" w:rsidRDefault="00000000">
      <w:pPr>
        <w:spacing w:line="560" w:lineRule="exact"/>
        <w:ind w:firstLineChars="200" w:firstLine="624"/>
        <w:jc w:val="both"/>
        <w:rPr>
          <w:rFonts w:cs="仿宋_GB2312"/>
          <w:color w:val="000000" w:themeColor="text1"/>
          <w:szCs w:val="32"/>
          <w:lang w:val="zh-CN"/>
        </w:rPr>
      </w:pPr>
      <w:r>
        <w:rPr>
          <w:rFonts w:cs="仿宋_GB2312" w:hint="eastAsia"/>
          <w:color w:val="000000" w:themeColor="text1"/>
          <w:szCs w:val="32"/>
        </w:rPr>
        <w:t>（三）对于答辩复核小组意见为同意重新答辩的，经培养单位</w:t>
      </w:r>
      <w:r>
        <w:rPr>
          <w:rFonts w:cs="Times New Roman" w:hint="eastAsia"/>
          <w:color w:val="000000" w:themeColor="text1"/>
          <w:szCs w:val="32"/>
        </w:rPr>
        <w:t>研委会</w:t>
      </w:r>
      <w:r>
        <w:rPr>
          <w:rFonts w:cs="仿宋_GB2312" w:hint="eastAsia"/>
          <w:color w:val="000000" w:themeColor="text1"/>
          <w:szCs w:val="32"/>
        </w:rPr>
        <w:t>审批同意、报学位办公室备案；</w:t>
      </w:r>
    </w:p>
    <w:p w:rsidR="00FC2BD5" w:rsidRDefault="00000000">
      <w:pPr>
        <w:spacing w:line="560" w:lineRule="exact"/>
        <w:ind w:firstLineChars="200" w:firstLine="624"/>
        <w:jc w:val="both"/>
        <w:rPr>
          <w:rFonts w:cs="仿宋_GB2312"/>
          <w:color w:val="000000" w:themeColor="text1"/>
          <w:szCs w:val="32"/>
          <w:lang w:val="zh-CN"/>
        </w:rPr>
      </w:pPr>
      <w:r>
        <w:rPr>
          <w:rFonts w:cs="仿宋_GB2312" w:hint="eastAsia"/>
          <w:color w:val="000000" w:themeColor="text1"/>
          <w:szCs w:val="32"/>
        </w:rPr>
        <w:t>（四）由培养单位重新组织答辩，</w:t>
      </w:r>
      <w:r>
        <w:rPr>
          <w:rFonts w:cs="仿宋_GB2312" w:hint="eastAsia"/>
          <w:color w:val="000000" w:themeColor="text1"/>
          <w:szCs w:val="32"/>
          <w:lang w:val="zh-CN"/>
        </w:rPr>
        <w:t>答辩是否通过的结论由重新组织的答辩委员会作出。</w:t>
      </w:r>
    </w:p>
    <w:p w:rsidR="00FC2BD5" w:rsidRDefault="00000000">
      <w:pPr>
        <w:numPr>
          <w:ilvl w:val="255"/>
          <w:numId w:val="0"/>
        </w:numPr>
        <w:autoSpaceDE w:val="0"/>
        <w:autoSpaceDN w:val="0"/>
        <w:spacing w:line="600" w:lineRule="exact"/>
        <w:ind w:firstLineChars="200" w:firstLine="624"/>
        <w:rPr>
          <w:rFonts w:cs="Times New Roman"/>
          <w:color w:val="000000" w:themeColor="text1"/>
          <w:szCs w:val="32"/>
        </w:rPr>
      </w:pPr>
      <w:r>
        <w:rPr>
          <w:rFonts w:ascii="黑体" w:eastAsia="黑体" w:hAnsi="黑体" w:cs="Times New Roman" w:hint="eastAsia"/>
          <w:color w:val="000000" w:themeColor="text1"/>
          <w:szCs w:val="32"/>
        </w:rPr>
        <w:t xml:space="preserve">第四十七条  </w:t>
      </w:r>
      <w:r>
        <w:rPr>
          <w:rFonts w:cs="仿宋_GB2312" w:hint="eastAsia"/>
          <w:color w:val="000000" w:themeColor="text1"/>
          <w:szCs w:val="32"/>
          <w:lang w:val="zh-CN"/>
        </w:rPr>
        <w:t>对成果认定结论的</w:t>
      </w:r>
      <w:r>
        <w:rPr>
          <w:rFonts w:cs="仿宋_GB2312" w:hint="eastAsia"/>
          <w:color w:val="000000" w:themeColor="text1"/>
          <w:szCs w:val="32"/>
        </w:rPr>
        <w:t>学术复核</w:t>
      </w:r>
    </w:p>
    <w:p w:rsidR="00FC2BD5" w:rsidRDefault="00000000">
      <w:pPr>
        <w:spacing w:line="560" w:lineRule="exact"/>
        <w:ind w:firstLineChars="200" w:firstLine="624"/>
        <w:jc w:val="both"/>
        <w:rPr>
          <w:rFonts w:cs="仿宋_GB2312"/>
          <w:color w:val="000000" w:themeColor="text1"/>
          <w:szCs w:val="32"/>
          <w:lang w:val="zh-CN"/>
        </w:rPr>
      </w:pPr>
      <w:r>
        <w:rPr>
          <w:rFonts w:cs="仿宋_GB2312" w:hint="eastAsia"/>
          <w:color w:val="000000" w:themeColor="text1"/>
          <w:szCs w:val="32"/>
        </w:rPr>
        <w:t>（一）学位申请人对</w:t>
      </w:r>
      <w:r>
        <w:rPr>
          <w:rFonts w:cs="仿宋_GB2312" w:hint="eastAsia"/>
          <w:color w:val="000000" w:themeColor="text1"/>
          <w:szCs w:val="32"/>
          <w:lang w:val="zh-CN"/>
        </w:rPr>
        <w:t>成果认定结论</w:t>
      </w:r>
      <w:r>
        <w:rPr>
          <w:rFonts w:cs="仿宋_GB2312" w:hint="eastAsia"/>
          <w:color w:val="000000" w:themeColor="text1"/>
          <w:szCs w:val="32"/>
        </w:rPr>
        <w:t>持异议、申请复核的，应在知道或应当知道认定结果的</w:t>
      </w:r>
      <w:r>
        <w:rPr>
          <w:rFonts w:cs="仿宋_GB2312" w:hint="eastAsia"/>
          <w:color w:val="000000" w:themeColor="text1"/>
          <w:szCs w:val="32"/>
        </w:rPr>
        <w:t>7</w:t>
      </w:r>
      <w:r>
        <w:rPr>
          <w:rFonts w:cs="仿宋_GB2312" w:hint="eastAsia"/>
          <w:color w:val="000000" w:themeColor="text1"/>
          <w:szCs w:val="32"/>
        </w:rPr>
        <w:t>天内，经导师同意、向培养单位提交学术复核申请书，逾期不予受理。</w:t>
      </w:r>
    </w:p>
    <w:p w:rsidR="00FC2BD5" w:rsidRDefault="00000000">
      <w:pPr>
        <w:spacing w:line="560" w:lineRule="exact"/>
        <w:ind w:firstLineChars="200" w:firstLine="624"/>
        <w:jc w:val="both"/>
        <w:rPr>
          <w:rFonts w:cs="仿宋_GB2312"/>
          <w:color w:val="000000" w:themeColor="text1"/>
          <w:szCs w:val="32"/>
          <w:lang w:val="zh-CN"/>
        </w:rPr>
      </w:pPr>
      <w:r>
        <w:rPr>
          <w:rFonts w:cs="仿宋_GB2312" w:hint="eastAsia"/>
          <w:color w:val="000000" w:themeColor="text1"/>
          <w:szCs w:val="32"/>
        </w:rPr>
        <w:t>（二）由培养单位组织至少</w:t>
      </w:r>
      <w:r>
        <w:rPr>
          <w:rFonts w:cs="仿宋_GB2312" w:hint="eastAsia"/>
          <w:color w:val="000000" w:themeColor="text1"/>
          <w:szCs w:val="32"/>
        </w:rPr>
        <w:t>3</w:t>
      </w:r>
      <w:r>
        <w:rPr>
          <w:rFonts w:cs="仿宋_GB2312" w:hint="eastAsia"/>
          <w:color w:val="000000" w:themeColor="text1"/>
          <w:szCs w:val="32"/>
        </w:rPr>
        <w:t>位相应层次的本学科或专业领域的校内外专家组成成果认定复核小组，</w:t>
      </w:r>
      <w:r>
        <w:rPr>
          <w:rFonts w:cs="仿宋_GB2312" w:hint="eastAsia"/>
          <w:color w:val="000000" w:themeColor="text1"/>
          <w:szCs w:val="32"/>
          <w:lang w:val="zh-CN"/>
        </w:rPr>
        <w:t>结合所在学科、专业</w:t>
      </w:r>
      <w:r>
        <w:rPr>
          <w:rFonts w:cs="仿宋_GB2312" w:hint="eastAsia"/>
          <w:color w:val="000000" w:themeColor="text1"/>
          <w:szCs w:val="32"/>
        </w:rPr>
        <w:t>的</w:t>
      </w:r>
      <w:r>
        <w:rPr>
          <w:rFonts w:cs="仿宋_GB2312" w:hint="eastAsia"/>
          <w:color w:val="000000" w:themeColor="text1"/>
          <w:szCs w:val="32"/>
          <w:lang w:val="zh-CN"/>
        </w:rPr>
        <w:lastRenderedPageBreak/>
        <w:t>学位标准及成果要求，独立对成果认定结论进行学术复核，</w:t>
      </w:r>
      <w:r>
        <w:rPr>
          <w:rFonts w:cs="仿宋_GB2312" w:hint="eastAsia"/>
          <w:color w:val="000000" w:themeColor="text1"/>
          <w:szCs w:val="32"/>
        </w:rPr>
        <w:t>以</w:t>
      </w:r>
      <w:r>
        <w:rPr>
          <w:rFonts w:cs="仿宋_GB2312" w:hint="eastAsia"/>
          <w:color w:val="000000" w:themeColor="text1"/>
          <w:szCs w:val="32"/>
          <w:lang w:val="zh-CN"/>
        </w:rPr>
        <w:t>少数服从多数的原则，</w:t>
      </w:r>
      <w:r>
        <w:rPr>
          <w:rFonts w:cs="仿宋_GB2312" w:hint="eastAsia"/>
          <w:szCs w:val="32"/>
          <w:lang w:val="zh-CN"/>
        </w:rPr>
        <w:t>形成</w:t>
      </w:r>
      <w:r>
        <w:rPr>
          <w:rFonts w:cs="仿宋_GB2312" w:hint="eastAsia"/>
          <w:szCs w:val="32"/>
        </w:rPr>
        <w:t>学术</w:t>
      </w:r>
      <w:r>
        <w:rPr>
          <w:rFonts w:cs="仿宋_GB2312" w:hint="eastAsia"/>
          <w:szCs w:val="32"/>
          <w:lang w:val="zh-CN"/>
        </w:rPr>
        <w:t>复核决定</w:t>
      </w:r>
      <w:r>
        <w:rPr>
          <w:rFonts w:cs="仿宋_GB2312" w:hint="eastAsia"/>
          <w:szCs w:val="32"/>
        </w:rPr>
        <w:t>并提交培养单位</w:t>
      </w:r>
      <w:r>
        <w:rPr>
          <w:rFonts w:cs="Times New Roman" w:hint="eastAsia"/>
          <w:color w:val="000000" w:themeColor="text1"/>
          <w:szCs w:val="32"/>
        </w:rPr>
        <w:t>研委会</w:t>
      </w:r>
      <w:r>
        <w:rPr>
          <w:rFonts w:cs="仿宋_GB2312" w:hint="eastAsia"/>
          <w:szCs w:val="32"/>
        </w:rPr>
        <w:t>审批</w:t>
      </w:r>
      <w:r>
        <w:rPr>
          <w:rFonts w:cs="仿宋_GB2312" w:hint="eastAsia"/>
          <w:szCs w:val="32"/>
          <w:lang w:val="zh-CN"/>
        </w:rPr>
        <w:t>：</w:t>
      </w:r>
    </w:p>
    <w:p w:rsidR="00FC2BD5" w:rsidRDefault="00000000">
      <w:pPr>
        <w:autoSpaceDE w:val="0"/>
        <w:autoSpaceDN w:val="0"/>
        <w:spacing w:line="600" w:lineRule="exact"/>
        <w:ind w:firstLineChars="200" w:firstLine="624"/>
        <w:rPr>
          <w:rFonts w:cs="仿宋_GB2312"/>
          <w:color w:val="000000" w:themeColor="text1"/>
          <w:szCs w:val="32"/>
          <w:lang w:val="zh-CN"/>
        </w:rPr>
      </w:pPr>
      <w:r>
        <w:rPr>
          <w:rFonts w:cs="仿宋_GB2312" w:hint="eastAsia"/>
          <w:color w:val="000000" w:themeColor="text1"/>
          <w:szCs w:val="32"/>
          <w:lang w:val="zh-CN"/>
        </w:rPr>
        <w:t>1</w:t>
      </w:r>
      <w:r>
        <w:rPr>
          <w:rFonts w:cs="Times New Roman" w:hint="eastAsia"/>
          <w:color w:val="000000" w:themeColor="text1"/>
          <w:szCs w:val="32"/>
        </w:rPr>
        <w:t>．</w:t>
      </w:r>
      <w:r>
        <w:rPr>
          <w:rFonts w:cs="仿宋_GB2312" w:hint="eastAsia"/>
          <w:color w:val="000000" w:themeColor="text1"/>
          <w:szCs w:val="32"/>
          <w:lang w:val="zh-CN"/>
        </w:rPr>
        <w:t>维持原成果认定结论，</w:t>
      </w:r>
      <w:r>
        <w:rPr>
          <w:rFonts w:cs="仿宋_GB2312" w:hint="eastAsia"/>
          <w:color w:val="000000" w:themeColor="text1"/>
          <w:szCs w:val="32"/>
        </w:rPr>
        <w:t>成果尚未达到授予学位条件</w:t>
      </w:r>
      <w:r>
        <w:rPr>
          <w:rFonts w:cs="仿宋_GB2312" w:hint="eastAsia"/>
          <w:color w:val="000000" w:themeColor="text1"/>
          <w:szCs w:val="32"/>
          <w:lang w:val="zh-CN"/>
        </w:rPr>
        <w:t>；</w:t>
      </w:r>
    </w:p>
    <w:p w:rsidR="00FC2BD5" w:rsidRDefault="00000000">
      <w:pPr>
        <w:autoSpaceDE w:val="0"/>
        <w:autoSpaceDN w:val="0"/>
        <w:spacing w:line="600" w:lineRule="exact"/>
        <w:ind w:firstLineChars="200" w:firstLine="624"/>
        <w:rPr>
          <w:rFonts w:cs="仿宋_GB2312"/>
          <w:color w:val="000000" w:themeColor="text1"/>
          <w:szCs w:val="32"/>
        </w:rPr>
      </w:pPr>
      <w:r>
        <w:rPr>
          <w:rFonts w:cs="仿宋_GB2312" w:hint="eastAsia"/>
          <w:color w:val="000000" w:themeColor="text1"/>
          <w:szCs w:val="32"/>
          <w:lang w:val="zh-CN"/>
        </w:rPr>
        <w:t>2</w:t>
      </w:r>
      <w:r>
        <w:rPr>
          <w:rFonts w:cs="Times New Roman" w:hint="eastAsia"/>
          <w:color w:val="000000" w:themeColor="text1"/>
          <w:szCs w:val="32"/>
        </w:rPr>
        <w:t>．</w:t>
      </w:r>
      <w:r>
        <w:rPr>
          <w:rFonts w:cs="仿宋_GB2312" w:hint="eastAsia"/>
          <w:color w:val="000000" w:themeColor="text1"/>
          <w:szCs w:val="32"/>
        </w:rPr>
        <w:t>撤销</w:t>
      </w:r>
      <w:r>
        <w:rPr>
          <w:rFonts w:cs="仿宋_GB2312" w:hint="eastAsia"/>
          <w:color w:val="000000" w:themeColor="text1"/>
          <w:szCs w:val="32"/>
          <w:lang w:val="zh-CN"/>
        </w:rPr>
        <w:t>原成果认定结论，</w:t>
      </w:r>
      <w:r>
        <w:rPr>
          <w:rFonts w:cs="仿宋_GB2312" w:hint="eastAsia"/>
          <w:color w:val="000000" w:themeColor="text1"/>
          <w:szCs w:val="32"/>
        </w:rPr>
        <w:t>成果达到授予学位条件。</w:t>
      </w:r>
    </w:p>
    <w:p w:rsidR="00FC2BD5" w:rsidRDefault="00FC2BD5">
      <w:pPr>
        <w:spacing w:line="560" w:lineRule="exact"/>
        <w:ind w:firstLineChars="200" w:firstLine="624"/>
        <w:jc w:val="both"/>
        <w:rPr>
          <w:rFonts w:ascii="黑体" w:eastAsia="黑体" w:hAnsi="黑体" w:cs="Times New Roman"/>
          <w:color w:val="000000" w:themeColor="text1"/>
          <w:szCs w:val="32"/>
        </w:rPr>
      </w:pPr>
    </w:p>
    <w:p w:rsidR="00FC2BD5" w:rsidRDefault="00000000">
      <w:pPr>
        <w:spacing w:line="560" w:lineRule="exact"/>
        <w:jc w:val="center"/>
        <w:rPr>
          <w:rFonts w:eastAsia="黑体" w:cs="Times New Roman"/>
          <w:color w:val="000000" w:themeColor="text1"/>
          <w:szCs w:val="32"/>
        </w:rPr>
      </w:pPr>
      <w:r>
        <w:rPr>
          <w:rFonts w:eastAsia="黑体" w:cs="Times New Roman" w:hint="eastAsia"/>
          <w:color w:val="000000" w:themeColor="text1"/>
          <w:szCs w:val="32"/>
        </w:rPr>
        <w:t>第十二章</w:t>
      </w:r>
      <w:r>
        <w:rPr>
          <w:rFonts w:eastAsia="黑体" w:cs="Times New Roman"/>
          <w:color w:val="000000" w:themeColor="text1"/>
          <w:szCs w:val="32"/>
        </w:rPr>
        <w:t xml:space="preserve"> </w:t>
      </w:r>
      <w:r>
        <w:rPr>
          <w:rFonts w:eastAsia="黑体" w:cs="Times New Roman" w:hint="eastAsia"/>
          <w:color w:val="000000" w:themeColor="text1"/>
          <w:szCs w:val="32"/>
        </w:rPr>
        <w:t xml:space="preserve"> </w:t>
      </w:r>
      <w:r>
        <w:rPr>
          <w:rFonts w:eastAsia="黑体" w:cs="Times New Roman" w:hint="eastAsia"/>
          <w:color w:val="000000" w:themeColor="text1"/>
          <w:szCs w:val="32"/>
        </w:rPr>
        <w:t>学位复核</w:t>
      </w:r>
    </w:p>
    <w:p w:rsidR="00FC2BD5" w:rsidRDefault="00000000">
      <w:pPr>
        <w:spacing w:line="560" w:lineRule="exact"/>
        <w:ind w:firstLineChars="200" w:firstLine="624"/>
        <w:jc w:val="both"/>
        <w:rPr>
          <w:rFonts w:ascii="仿宋_GB2312" w:hAnsi="仿宋_GB2312" w:cs="仿宋_GB2312"/>
          <w:color w:val="000000" w:themeColor="text1"/>
          <w:szCs w:val="32"/>
        </w:rPr>
      </w:pPr>
      <w:r>
        <w:rPr>
          <w:rFonts w:ascii="黑体" w:eastAsia="黑体" w:hAnsi="黑体" w:cs="Times New Roman" w:hint="eastAsia"/>
          <w:color w:val="000000" w:themeColor="text1"/>
          <w:szCs w:val="32"/>
        </w:rPr>
        <w:t>第四十八条</w:t>
      </w:r>
      <w:r>
        <w:rPr>
          <w:rFonts w:cs="Times New Roman"/>
          <w:color w:val="000000" w:themeColor="text1"/>
          <w:szCs w:val="32"/>
        </w:rPr>
        <w:t xml:space="preserve">  </w:t>
      </w:r>
      <w:r>
        <w:rPr>
          <w:rFonts w:ascii="仿宋_GB2312" w:hAnsi="仿宋_GB2312" w:cs="仿宋_GB2312"/>
          <w:color w:val="000000" w:themeColor="text1"/>
          <w:szCs w:val="32"/>
        </w:rPr>
        <w:t>学位申请人或者学位获得者对不受理其学位申请、不授予其学位或者撤销其学位等行为不服的，可在通知送达之日起</w:t>
      </w:r>
      <w:r>
        <w:rPr>
          <w:rFonts w:ascii="仿宋_GB2312" w:hAnsi="仿宋_GB2312" w:cs="仿宋_GB2312" w:hint="eastAsia"/>
          <w:color w:val="000000" w:themeColor="text1"/>
          <w:szCs w:val="32"/>
        </w:rPr>
        <w:t>7天</w:t>
      </w:r>
      <w:r>
        <w:rPr>
          <w:rFonts w:ascii="仿宋_GB2312" w:hAnsi="仿宋_GB2312" w:cs="仿宋_GB2312"/>
          <w:color w:val="000000" w:themeColor="text1"/>
          <w:szCs w:val="32"/>
        </w:rPr>
        <w:t>内，以书面形式向学校学位办公室申请复核，</w:t>
      </w:r>
      <w:r>
        <w:rPr>
          <w:rFonts w:ascii="仿宋_GB2312" w:hAnsi="仿宋_GB2312" w:cs="仿宋_GB2312" w:hint="eastAsia"/>
          <w:color w:val="000000" w:themeColor="text1"/>
          <w:szCs w:val="32"/>
        </w:rPr>
        <w:t>由学校学位评定委员会进行复核并作出复核决定。学位申请人或者学位获得者对复核决定不服的，可</w:t>
      </w:r>
      <w:r>
        <w:rPr>
          <w:rFonts w:ascii="仿宋_GB2312" w:hAnsi="仿宋_GB2312" w:cs="仿宋_GB2312"/>
          <w:color w:val="000000" w:themeColor="text1"/>
          <w:szCs w:val="32"/>
        </w:rPr>
        <w:t>请求有关机关依照法律规定处理。</w:t>
      </w:r>
    </w:p>
    <w:p w:rsidR="00FC2BD5" w:rsidRDefault="00FC2BD5">
      <w:pPr>
        <w:spacing w:line="560" w:lineRule="exact"/>
        <w:ind w:firstLineChars="200" w:firstLine="624"/>
        <w:jc w:val="both"/>
        <w:rPr>
          <w:color w:val="000000" w:themeColor="text1"/>
          <w:highlight w:val="lightGray"/>
        </w:rPr>
      </w:pPr>
    </w:p>
    <w:p w:rsidR="00FC2BD5" w:rsidRDefault="00000000">
      <w:pPr>
        <w:spacing w:line="560" w:lineRule="exact"/>
        <w:jc w:val="center"/>
        <w:rPr>
          <w:rFonts w:eastAsia="黑体" w:cs="Times New Roman"/>
          <w:color w:val="000000" w:themeColor="text1"/>
          <w:szCs w:val="32"/>
        </w:rPr>
      </w:pPr>
      <w:r>
        <w:rPr>
          <w:rFonts w:eastAsia="黑体" w:cs="Times New Roman"/>
          <w:color w:val="000000" w:themeColor="text1"/>
          <w:szCs w:val="32"/>
        </w:rPr>
        <w:t>第十</w:t>
      </w:r>
      <w:r>
        <w:rPr>
          <w:rFonts w:eastAsia="黑体" w:cs="Times New Roman" w:hint="eastAsia"/>
          <w:color w:val="000000" w:themeColor="text1"/>
          <w:szCs w:val="32"/>
        </w:rPr>
        <w:t>三</w:t>
      </w:r>
      <w:r>
        <w:rPr>
          <w:rFonts w:eastAsia="黑体" w:cs="Times New Roman"/>
          <w:color w:val="000000" w:themeColor="text1"/>
          <w:szCs w:val="32"/>
        </w:rPr>
        <w:t>章</w:t>
      </w:r>
      <w:r>
        <w:rPr>
          <w:rFonts w:eastAsia="黑体" w:cs="Times New Roman"/>
          <w:color w:val="000000" w:themeColor="text1"/>
          <w:szCs w:val="32"/>
        </w:rPr>
        <w:t xml:space="preserve">  </w:t>
      </w:r>
      <w:r>
        <w:rPr>
          <w:rFonts w:eastAsia="黑体" w:cs="Times New Roman"/>
          <w:color w:val="000000" w:themeColor="text1"/>
          <w:szCs w:val="32"/>
        </w:rPr>
        <w:t>责任追究</w:t>
      </w:r>
    </w:p>
    <w:p w:rsidR="00FC2BD5" w:rsidRDefault="00000000">
      <w:pPr>
        <w:numPr>
          <w:ilvl w:val="255"/>
          <w:numId w:val="0"/>
        </w:num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四十九</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相关单位和人员应严格遵守工作程序和纪律，杜绝学位授予审核工作中的违规行为。违反本细则规定，有下列行为之一的，应追究相关单位和人员的责任：</w:t>
      </w:r>
    </w:p>
    <w:p w:rsidR="00FC2BD5" w:rsidRDefault="00000000">
      <w:pPr>
        <w:spacing w:line="560" w:lineRule="exact"/>
        <w:ind w:firstLineChars="200" w:firstLine="624"/>
        <w:jc w:val="both"/>
        <w:rPr>
          <w:rFonts w:cs="仿宋_GB2312"/>
          <w:color w:val="000000" w:themeColor="text1"/>
          <w:szCs w:val="32"/>
        </w:rPr>
      </w:pPr>
      <w:r>
        <w:rPr>
          <w:rFonts w:cs="仿宋_GB2312" w:hint="eastAsia"/>
          <w:color w:val="000000" w:themeColor="text1"/>
          <w:szCs w:val="32"/>
        </w:rPr>
        <w:t>（一）串通、弄虚作假、徇私舞弊的；</w:t>
      </w:r>
    </w:p>
    <w:p w:rsidR="00FC2BD5" w:rsidRDefault="00000000">
      <w:pPr>
        <w:spacing w:line="560" w:lineRule="exact"/>
        <w:ind w:firstLineChars="200" w:firstLine="624"/>
        <w:jc w:val="both"/>
        <w:rPr>
          <w:rFonts w:cs="仿宋_GB2312"/>
          <w:color w:val="000000" w:themeColor="text1"/>
          <w:szCs w:val="32"/>
        </w:rPr>
      </w:pPr>
      <w:r>
        <w:rPr>
          <w:rFonts w:cs="仿宋_GB2312" w:hint="eastAsia"/>
          <w:color w:val="000000" w:themeColor="text1"/>
          <w:szCs w:val="32"/>
        </w:rPr>
        <w:t>（二）玩忽职守，未按规定履行审核职责的；</w:t>
      </w:r>
    </w:p>
    <w:p w:rsidR="00FC2BD5" w:rsidRDefault="00000000">
      <w:pPr>
        <w:numPr>
          <w:ilvl w:val="255"/>
          <w:numId w:val="0"/>
        </w:numPr>
        <w:spacing w:line="560" w:lineRule="exact"/>
        <w:ind w:firstLineChars="200" w:firstLine="624"/>
        <w:jc w:val="both"/>
        <w:rPr>
          <w:rFonts w:cs="Times New Roman"/>
          <w:color w:val="000000" w:themeColor="text1"/>
          <w:szCs w:val="32"/>
        </w:rPr>
      </w:pPr>
      <w:r>
        <w:rPr>
          <w:rFonts w:cs="Times New Roman"/>
          <w:color w:val="000000" w:themeColor="text1"/>
          <w:szCs w:val="32"/>
        </w:rPr>
        <w:t>（三）工作中收受</w:t>
      </w:r>
      <w:r>
        <w:rPr>
          <w:rFonts w:cs="Times New Roman" w:hint="eastAsia"/>
          <w:color w:val="000000" w:themeColor="text1"/>
          <w:szCs w:val="32"/>
        </w:rPr>
        <w:t>学位</w:t>
      </w:r>
      <w:r>
        <w:rPr>
          <w:rFonts w:cs="Times New Roman"/>
          <w:color w:val="000000" w:themeColor="text1"/>
          <w:szCs w:val="32"/>
        </w:rPr>
        <w:t>申请人财物或谋取</w:t>
      </w:r>
      <w:r>
        <w:rPr>
          <w:rFonts w:cs="Times New Roman" w:hint="eastAsia"/>
          <w:color w:val="000000" w:themeColor="text1"/>
          <w:szCs w:val="32"/>
        </w:rPr>
        <w:t>其他</w:t>
      </w:r>
      <w:r>
        <w:rPr>
          <w:rFonts w:cs="Times New Roman"/>
          <w:color w:val="000000" w:themeColor="text1"/>
          <w:szCs w:val="32"/>
        </w:rPr>
        <w:t>不正当利益的</w:t>
      </w:r>
      <w:r>
        <w:rPr>
          <w:rFonts w:cs="Times New Roman" w:hint="eastAsia"/>
          <w:color w:val="000000" w:themeColor="text1"/>
          <w:szCs w:val="32"/>
        </w:rPr>
        <w:t>；</w:t>
      </w:r>
    </w:p>
    <w:p w:rsidR="00FC2BD5" w:rsidRDefault="00000000">
      <w:pPr>
        <w:numPr>
          <w:ilvl w:val="255"/>
          <w:numId w:val="0"/>
        </w:numPr>
        <w:spacing w:line="560" w:lineRule="exact"/>
        <w:ind w:firstLineChars="200" w:firstLine="624"/>
        <w:jc w:val="both"/>
        <w:rPr>
          <w:rFonts w:cs="Times New Roman"/>
          <w:color w:val="000000" w:themeColor="text1"/>
          <w:szCs w:val="32"/>
        </w:rPr>
      </w:pPr>
      <w:r>
        <w:rPr>
          <w:rFonts w:cs="Times New Roman"/>
          <w:color w:val="000000" w:themeColor="text1"/>
          <w:szCs w:val="32"/>
        </w:rPr>
        <w:t>（四）</w:t>
      </w:r>
      <w:r>
        <w:rPr>
          <w:rFonts w:cs="Times New Roman"/>
          <w:szCs w:val="32"/>
        </w:rPr>
        <w:t>存在</w:t>
      </w:r>
      <w:r>
        <w:rPr>
          <w:rFonts w:cs="Times New Roman" w:hint="eastAsia"/>
          <w:szCs w:val="32"/>
        </w:rPr>
        <w:t>其他违法</w:t>
      </w:r>
      <w:r>
        <w:rPr>
          <w:rFonts w:cs="Times New Roman"/>
          <w:szCs w:val="32"/>
        </w:rPr>
        <w:t>违规行为</w:t>
      </w:r>
      <w:r>
        <w:rPr>
          <w:rFonts w:cs="Times New Roman" w:hint="eastAsia"/>
          <w:szCs w:val="32"/>
        </w:rPr>
        <w:t>的</w:t>
      </w:r>
      <w:r>
        <w:rPr>
          <w:rFonts w:cs="Times New Roman"/>
          <w:szCs w:val="32"/>
        </w:rPr>
        <w:t>。</w:t>
      </w:r>
    </w:p>
    <w:p w:rsidR="00FC2BD5" w:rsidRDefault="00000000">
      <w:pPr>
        <w:numPr>
          <w:ilvl w:val="255"/>
          <w:numId w:val="0"/>
        </w:num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五十</w:t>
      </w:r>
      <w:r>
        <w:rPr>
          <w:rFonts w:ascii="黑体" w:eastAsia="黑体" w:hAnsi="黑体" w:cs="Times New Roman"/>
          <w:color w:val="000000" w:themeColor="text1"/>
          <w:szCs w:val="32"/>
        </w:rPr>
        <w:t>条</w:t>
      </w:r>
      <w:r>
        <w:rPr>
          <w:rFonts w:cs="Times New Roman"/>
          <w:color w:val="000000" w:themeColor="text1"/>
          <w:szCs w:val="32"/>
        </w:rPr>
        <w:t xml:space="preserve">  </w:t>
      </w:r>
      <w:r>
        <w:rPr>
          <w:rFonts w:hint="eastAsia"/>
        </w:rPr>
        <w:t>有关单位或人员违反本细则第四十九条的，学校</w:t>
      </w:r>
      <w:r>
        <w:rPr>
          <w:rFonts w:hint="eastAsia"/>
        </w:rPr>
        <w:lastRenderedPageBreak/>
        <w:t>可根据行为的性质、情节及所造成后果的严重程度，采取批评教育、责令书面检查、通报批评、取消评先评优资格、调减年度奖励性绩效以及依法依规处分等处理措施。上述措施可以单独适用或者合并适用，给学校造成损失的还应予以赔偿。</w:t>
      </w:r>
    </w:p>
    <w:p w:rsidR="00FC2BD5" w:rsidRDefault="00FC2BD5">
      <w:pPr>
        <w:numPr>
          <w:ilvl w:val="255"/>
          <w:numId w:val="0"/>
        </w:numPr>
        <w:spacing w:line="560" w:lineRule="exact"/>
        <w:ind w:firstLineChars="200" w:firstLine="624"/>
        <w:rPr>
          <w:rFonts w:cs="Times New Roman"/>
          <w:color w:val="000000" w:themeColor="text1"/>
          <w:szCs w:val="32"/>
        </w:rPr>
      </w:pPr>
    </w:p>
    <w:p w:rsidR="00FC2BD5" w:rsidRDefault="00000000">
      <w:pPr>
        <w:spacing w:line="560" w:lineRule="exact"/>
        <w:jc w:val="center"/>
        <w:rPr>
          <w:rFonts w:eastAsia="黑体" w:cs="Times New Roman"/>
          <w:color w:val="000000" w:themeColor="text1"/>
          <w:szCs w:val="32"/>
        </w:rPr>
      </w:pPr>
      <w:r>
        <w:rPr>
          <w:rFonts w:eastAsia="黑体" w:cs="Times New Roman"/>
          <w:color w:val="000000" w:themeColor="text1"/>
          <w:szCs w:val="32"/>
        </w:rPr>
        <w:t>第十</w:t>
      </w:r>
      <w:r>
        <w:rPr>
          <w:rFonts w:eastAsia="黑体" w:cs="Times New Roman" w:hint="eastAsia"/>
          <w:color w:val="000000" w:themeColor="text1"/>
          <w:szCs w:val="32"/>
        </w:rPr>
        <w:t>四</w:t>
      </w:r>
      <w:r>
        <w:rPr>
          <w:rFonts w:eastAsia="黑体" w:cs="Times New Roman"/>
          <w:color w:val="000000" w:themeColor="text1"/>
          <w:szCs w:val="32"/>
        </w:rPr>
        <w:t>章</w:t>
      </w:r>
      <w:r>
        <w:rPr>
          <w:rFonts w:eastAsia="黑体" w:cs="Times New Roman" w:hint="eastAsia"/>
          <w:color w:val="000000" w:themeColor="text1"/>
          <w:szCs w:val="32"/>
        </w:rPr>
        <w:t xml:space="preserve"> </w:t>
      </w:r>
      <w:r>
        <w:rPr>
          <w:rFonts w:eastAsia="黑体" w:cs="Times New Roman"/>
          <w:color w:val="000000" w:themeColor="text1"/>
          <w:szCs w:val="32"/>
        </w:rPr>
        <w:t xml:space="preserve"> </w:t>
      </w:r>
      <w:r>
        <w:rPr>
          <w:rFonts w:eastAsia="黑体" w:cs="Times New Roman"/>
          <w:color w:val="000000" w:themeColor="text1"/>
          <w:szCs w:val="32"/>
        </w:rPr>
        <w:t>附则</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五十一</w:t>
      </w:r>
      <w:r>
        <w:rPr>
          <w:rFonts w:ascii="黑体" w:eastAsia="黑体" w:hAnsi="黑体" w:cs="Times New Roman"/>
          <w:color w:val="000000" w:themeColor="text1"/>
          <w:szCs w:val="32"/>
        </w:rPr>
        <w:t>条</w:t>
      </w:r>
      <w:r>
        <w:rPr>
          <w:rFonts w:cs="Times New Roman"/>
          <w:color w:val="000000" w:themeColor="text1"/>
          <w:szCs w:val="32"/>
        </w:rPr>
        <w:t xml:space="preserve">  </w:t>
      </w:r>
      <w:r>
        <w:rPr>
          <w:rFonts w:ascii="仿宋_GB2312" w:hint="eastAsia"/>
          <w:color w:val="000000" w:themeColor="text1"/>
          <w:szCs w:val="32"/>
        </w:rPr>
        <w:t>对在学术或者专门领域、在推进科学教育和文化交流合作方面做出突出贡献，或者对世界和平与人类发展有重大贡献的个人，</w:t>
      </w:r>
      <w:r>
        <w:rPr>
          <w:rFonts w:cs="Times New Roman"/>
          <w:color w:val="000000" w:themeColor="text1"/>
          <w:szCs w:val="32"/>
        </w:rPr>
        <w:t>依照国务院学位委员会制定的有关程序和授予条件，经</w:t>
      </w:r>
      <w:r>
        <w:rPr>
          <w:rFonts w:cs="Times New Roman" w:hint="eastAsia"/>
          <w:color w:val="000000" w:themeColor="text1"/>
          <w:szCs w:val="32"/>
        </w:rPr>
        <w:t>学</w:t>
      </w:r>
      <w:r>
        <w:rPr>
          <w:rFonts w:cs="Times New Roman"/>
          <w:color w:val="000000" w:themeColor="text1"/>
          <w:szCs w:val="32"/>
        </w:rPr>
        <w:t>校学位评定委员会讨论通过，报国务院学位委员会批准后，可授予名誉</w:t>
      </w:r>
      <w:r>
        <w:rPr>
          <w:rFonts w:cs="Times New Roman" w:hint="eastAsia"/>
          <w:color w:val="000000" w:themeColor="text1"/>
          <w:szCs w:val="32"/>
        </w:rPr>
        <w:t>博士</w:t>
      </w:r>
      <w:r>
        <w:rPr>
          <w:rFonts w:cs="Times New Roman"/>
          <w:color w:val="000000" w:themeColor="text1"/>
          <w:szCs w:val="32"/>
        </w:rPr>
        <w:t>学位。</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五十二</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涉密学位论文</w:t>
      </w:r>
      <w:r>
        <w:rPr>
          <w:rFonts w:cs="仿宋_GB2312" w:hint="eastAsia"/>
          <w:color w:val="000000" w:themeColor="text1"/>
          <w:szCs w:val="32"/>
          <w:lang w:val="zh-CN"/>
        </w:rPr>
        <w:t>开题、论文撰写及制作、送审、答辩、归档等各个环节</w:t>
      </w:r>
      <w:r>
        <w:rPr>
          <w:rFonts w:cs="仿宋_GB2312" w:hint="eastAsia"/>
          <w:color w:val="000000" w:themeColor="text1"/>
          <w:szCs w:val="32"/>
        </w:rPr>
        <w:t>及成果要求</w:t>
      </w:r>
      <w:r>
        <w:rPr>
          <w:rFonts w:cs="Times New Roman"/>
          <w:color w:val="000000" w:themeColor="text1"/>
          <w:szCs w:val="32"/>
        </w:rPr>
        <w:t>按《中山大学涉密研究生及涉密学位论文管理办法》执行。</w:t>
      </w:r>
    </w:p>
    <w:p w:rsidR="00FC2BD5" w:rsidRDefault="00000000">
      <w:pPr>
        <w:spacing w:line="560" w:lineRule="exact"/>
        <w:ind w:firstLineChars="200" w:firstLine="624"/>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五十三</w:t>
      </w:r>
      <w:r>
        <w:rPr>
          <w:rFonts w:ascii="黑体" w:eastAsia="黑体" w:hAnsi="黑体" w:cs="Times New Roman"/>
          <w:color w:val="000000" w:themeColor="text1"/>
          <w:szCs w:val="32"/>
        </w:rPr>
        <w:t>条</w:t>
      </w:r>
      <w:r>
        <w:rPr>
          <w:rFonts w:cs="Times New Roman"/>
          <w:b/>
          <w:color w:val="000000" w:themeColor="text1"/>
          <w:szCs w:val="32"/>
        </w:rPr>
        <w:t xml:space="preserve">  </w:t>
      </w:r>
      <w:r>
        <w:rPr>
          <w:rFonts w:cs="Times New Roman" w:hint="eastAsia"/>
          <w:color w:val="000000" w:themeColor="text1"/>
          <w:szCs w:val="32"/>
        </w:rPr>
        <w:t>学校对申请学位的境外个人，依照本规定的学业要求、学术水平或者专业水平等条件和相关程序授予相应学位。</w:t>
      </w:r>
    </w:p>
    <w:p w:rsidR="00FC2BD5" w:rsidRDefault="00000000">
      <w:pPr>
        <w:spacing w:line="560" w:lineRule="exact"/>
        <w:ind w:firstLineChars="200" w:firstLine="624"/>
        <w:jc w:val="both"/>
        <w:rPr>
          <w:rFonts w:cs="Times New Roman"/>
          <w:szCs w:val="32"/>
        </w:rPr>
      </w:pPr>
      <w:r>
        <w:rPr>
          <w:rFonts w:ascii="黑体" w:eastAsia="黑体" w:hAnsi="黑体" w:cs="Times New Roman"/>
          <w:color w:val="000000" w:themeColor="text1"/>
          <w:szCs w:val="32"/>
        </w:rPr>
        <w:t>第五十</w:t>
      </w:r>
      <w:r>
        <w:rPr>
          <w:rFonts w:ascii="黑体" w:eastAsia="黑体" w:hAnsi="黑体" w:cs="Times New Roman" w:hint="eastAsia"/>
          <w:color w:val="000000" w:themeColor="text1"/>
          <w:szCs w:val="32"/>
        </w:rPr>
        <w:t>四</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hint="eastAsia"/>
          <w:color w:val="000000" w:themeColor="text1"/>
          <w:szCs w:val="32"/>
        </w:rPr>
        <w:t>学校根据学位评定委员会授予学士、硕士、博士学位的决议，公布授予学位的人员名单，颁发学位证书。本细则中关于研究生毕业、结业、最长学习年限的要求按照《中山大学研究生学籍管理规定》执行。</w:t>
      </w:r>
    </w:p>
    <w:p w:rsidR="00FC2BD5" w:rsidRDefault="00000000">
      <w:pPr>
        <w:spacing w:line="560" w:lineRule="exact"/>
        <w:ind w:right="83" w:firstLineChars="200" w:firstLine="624"/>
        <w:jc w:val="both"/>
        <w:rPr>
          <w:rFonts w:ascii="仿宋_GB2312" w:hAnsi="仿宋_GB2312" w:cs="仿宋_GB2312"/>
          <w:color w:val="000000" w:themeColor="text1"/>
          <w:szCs w:val="32"/>
        </w:rPr>
      </w:pPr>
      <w:r>
        <w:rPr>
          <w:rFonts w:ascii="黑体" w:eastAsia="黑体" w:hAnsi="黑体" w:cs="Times New Roman"/>
          <w:color w:val="000000" w:themeColor="text1"/>
          <w:szCs w:val="32"/>
        </w:rPr>
        <w:t>第五十</w:t>
      </w:r>
      <w:r>
        <w:rPr>
          <w:rFonts w:ascii="黑体" w:eastAsia="黑体" w:hAnsi="黑体" w:cs="Times New Roman" w:hint="eastAsia"/>
          <w:color w:val="000000" w:themeColor="text1"/>
          <w:szCs w:val="32"/>
        </w:rPr>
        <w:t>五</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本细则经</w:t>
      </w:r>
      <w:r>
        <w:rPr>
          <w:rFonts w:cs="Times New Roman"/>
          <w:color w:val="000000" w:themeColor="text1"/>
          <w:szCs w:val="32"/>
        </w:rPr>
        <w:t>202</w:t>
      </w:r>
      <w:r>
        <w:rPr>
          <w:rFonts w:cs="Times New Roman" w:hint="eastAsia"/>
          <w:color w:val="000000" w:themeColor="text1"/>
          <w:szCs w:val="32"/>
        </w:rPr>
        <w:t>5</w:t>
      </w:r>
      <w:r>
        <w:rPr>
          <w:rFonts w:cs="Times New Roman"/>
          <w:color w:val="000000" w:themeColor="text1"/>
          <w:szCs w:val="32"/>
        </w:rPr>
        <w:t>年第</w:t>
      </w:r>
      <w:r>
        <w:rPr>
          <w:rFonts w:cs="Times New Roman" w:hint="eastAsia"/>
          <w:color w:val="000000" w:themeColor="text1"/>
          <w:szCs w:val="32"/>
        </w:rPr>
        <w:t>10</w:t>
      </w:r>
      <w:r>
        <w:rPr>
          <w:rFonts w:cs="Times New Roman"/>
          <w:color w:val="000000" w:themeColor="text1"/>
          <w:szCs w:val="32"/>
        </w:rPr>
        <w:t>次学校党委常委会会议审议通过，自发布之日起实施。</w:t>
      </w:r>
      <w:bookmarkStart w:id="9" w:name="OLE_LINK1"/>
      <w:bookmarkStart w:id="10" w:name="OLE_LINK2"/>
      <w:r>
        <w:rPr>
          <w:rFonts w:cs="Times New Roman" w:hint="eastAsia"/>
          <w:color w:val="000000" w:themeColor="text1"/>
          <w:kern w:val="0"/>
          <w:szCs w:val="32"/>
        </w:rPr>
        <w:t>原</w:t>
      </w:r>
      <w:r>
        <w:rPr>
          <w:rFonts w:cs="Times New Roman" w:hint="eastAsia"/>
          <w:color w:val="000000" w:themeColor="text1"/>
          <w:szCs w:val="32"/>
        </w:rPr>
        <w:t>《中山大学博士硕士学位授予</w:t>
      </w:r>
      <w:r>
        <w:rPr>
          <w:rFonts w:cs="Times New Roman" w:hint="eastAsia"/>
          <w:color w:val="000000" w:themeColor="text1"/>
          <w:szCs w:val="32"/>
        </w:rPr>
        <w:lastRenderedPageBreak/>
        <w:t>工作细则》</w:t>
      </w:r>
      <w:r>
        <w:rPr>
          <w:rFonts w:cs="Times New Roman"/>
          <w:color w:val="000000" w:themeColor="text1"/>
          <w:szCs w:val="32"/>
        </w:rPr>
        <w:t>（中大研院〔</w:t>
      </w:r>
      <w:r>
        <w:rPr>
          <w:rFonts w:cs="Times New Roman"/>
          <w:color w:val="000000" w:themeColor="text1"/>
          <w:szCs w:val="32"/>
        </w:rPr>
        <w:t>2021</w:t>
      </w:r>
      <w:r>
        <w:rPr>
          <w:rFonts w:cs="Times New Roman"/>
          <w:color w:val="000000" w:themeColor="text1"/>
          <w:szCs w:val="32"/>
        </w:rPr>
        <w:t>〕</w:t>
      </w:r>
      <w:r>
        <w:rPr>
          <w:rFonts w:cs="Times New Roman"/>
          <w:color w:val="000000" w:themeColor="text1"/>
          <w:szCs w:val="32"/>
        </w:rPr>
        <w:t>83</w:t>
      </w:r>
      <w:r>
        <w:rPr>
          <w:rFonts w:cs="Times New Roman"/>
          <w:color w:val="000000" w:themeColor="text1"/>
          <w:szCs w:val="32"/>
        </w:rPr>
        <w:t>号）</w:t>
      </w:r>
      <w:r>
        <w:rPr>
          <w:rFonts w:cs="Times New Roman" w:hint="eastAsia"/>
          <w:color w:val="000000" w:themeColor="text1"/>
          <w:szCs w:val="32"/>
        </w:rPr>
        <w:t>、《中山大学学士学位授予细则》（中大教务〔</w:t>
      </w:r>
      <w:r>
        <w:rPr>
          <w:rFonts w:cs="Times New Roman" w:hint="eastAsia"/>
          <w:color w:val="000000" w:themeColor="text1"/>
          <w:szCs w:val="32"/>
        </w:rPr>
        <w:t>2023</w:t>
      </w:r>
      <w:r>
        <w:rPr>
          <w:rFonts w:cs="Times New Roman" w:hint="eastAsia"/>
          <w:color w:val="000000" w:themeColor="text1"/>
          <w:szCs w:val="32"/>
        </w:rPr>
        <w:t>〕</w:t>
      </w:r>
      <w:r>
        <w:rPr>
          <w:rFonts w:cs="Times New Roman" w:hint="eastAsia"/>
          <w:color w:val="000000" w:themeColor="text1"/>
          <w:szCs w:val="32"/>
        </w:rPr>
        <w:t>5</w:t>
      </w:r>
      <w:r>
        <w:rPr>
          <w:rFonts w:cs="Times New Roman" w:hint="eastAsia"/>
          <w:color w:val="000000" w:themeColor="text1"/>
          <w:szCs w:val="32"/>
        </w:rPr>
        <w:t>号）同时废止</w:t>
      </w:r>
      <w:r>
        <w:rPr>
          <w:rFonts w:cs="Times New Roman"/>
          <w:color w:val="000000" w:themeColor="text1"/>
          <w:szCs w:val="32"/>
        </w:rPr>
        <w:t>。</w:t>
      </w:r>
      <w:r>
        <w:rPr>
          <w:rFonts w:cs="Times New Roman" w:hint="eastAsia"/>
          <w:color w:val="000000" w:themeColor="text1"/>
          <w:szCs w:val="32"/>
        </w:rPr>
        <w:t>学校</w:t>
      </w:r>
      <w:r>
        <w:rPr>
          <w:rFonts w:ascii="仿宋_GB2312" w:hAnsi="仿宋_GB2312" w:cs="仿宋_GB2312"/>
          <w:color w:val="000000" w:themeColor="text1"/>
          <w:szCs w:val="32"/>
        </w:rPr>
        <w:t>其他</w:t>
      </w:r>
      <w:r>
        <w:rPr>
          <w:rFonts w:ascii="仿宋_GB2312" w:hAnsi="仿宋_GB2312" w:cs="仿宋_GB2312" w:hint="eastAsia"/>
          <w:color w:val="000000" w:themeColor="text1"/>
          <w:szCs w:val="32"/>
        </w:rPr>
        <w:t>有关</w:t>
      </w:r>
      <w:r>
        <w:rPr>
          <w:rFonts w:ascii="仿宋_GB2312" w:hAnsi="仿宋_GB2312" w:cs="仿宋_GB2312"/>
          <w:color w:val="000000" w:themeColor="text1"/>
          <w:szCs w:val="32"/>
        </w:rPr>
        <w:t>文件</w:t>
      </w:r>
      <w:r>
        <w:rPr>
          <w:rFonts w:ascii="仿宋_GB2312" w:hAnsi="仿宋_GB2312" w:cs="仿宋_GB2312" w:hint="eastAsia"/>
          <w:color w:val="000000" w:themeColor="text1"/>
          <w:szCs w:val="32"/>
        </w:rPr>
        <w:t>规定</w:t>
      </w:r>
      <w:r>
        <w:rPr>
          <w:rFonts w:ascii="仿宋_GB2312" w:hAnsi="仿宋_GB2312" w:cs="仿宋_GB2312"/>
          <w:color w:val="000000" w:themeColor="text1"/>
          <w:szCs w:val="32"/>
        </w:rPr>
        <w:t>中的条款与本细则不一致的，以本细则为准</w:t>
      </w:r>
      <w:r>
        <w:rPr>
          <w:rFonts w:ascii="仿宋_GB2312" w:hAnsi="仿宋_GB2312" w:cs="仿宋_GB2312" w:hint="eastAsia"/>
          <w:color w:val="000000" w:themeColor="text1"/>
          <w:szCs w:val="32"/>
        </w:rPr>
        <w:t>。</w:t>
      </w:r>
    </w:p>
    <w:p w:rsidR="00FC2BD5" w:rsidRDefault="00000000">
      <w:pPr>
        <w:spacing w:line="560" w:lineRule="exact"/>
        <w:ind w:right="83" w:firstLineChars="200" w:firstLine="624"/>
        <w:jc w:val="both"/>
        <w:rPr>
          <w:rFonts w:cs="Times New Roman"/>
          <w:color w:val="000000" w:themeColor="text1"/>
          <w:szCs w:val="32"/>
        </w:rPr>
      </w:pPr>
      <w:r>
        <w:rPr>
          <w:rFonts w:ascii="黑体" w:eastAsia="黑体" w:hAnsi="黑体" w:cs="Times New Roman" w:hint="eastAsia"/>
          <w:color w:val="000000" w:themeColor="text1"/>
          <w:szCs w:val="32"/>
        </w:rPr>
        <w:t>第五十六条</w:t>
      </w:r>
      <w:r>
        <w:rPr>
          <w:rFonts w:ascii="仿宋_GB2312" w:hAnsi="仿宋_GB2312" w:cs="仿宋_GB2312" w:hint="eastAsia"/>
          <w:color w:val="000000" w:themeColor="text1"/>
          <w:szCs w:val="32"/>
        </w:rPr>
        <w:t xml:space="preserve">  本细则</w:t>
      </w:r>
      <w:r>
        <w:rPr>
          <w:rFonts w:ascii="仿宋_GB2312" w:hAnsi="仿宋_GB2312" w:cs="仿宋_GB2312"/>
          <w:color w:val="000000" w:themeColor="text1"/>
          <w:szCs w:val="32"/>
        </w:rPr>
        <w:t>由</w:t>
      </w:r>
      <w:r>
        <w:rPr>
          <w:rFonts w:hint="eastAsia"/>
          <w:bCs/>
          <w:snapToGrid w:val="0"/>
          <w:color w:val="000000" w:themeColor="text1"/>
          <w:kern w:val="0"/>
          <w:szCs w:val="32"/>
        </w:rPr>
        <w:t>学校学位评定委员会</w:t>
      </w:r>
      <w:r>
        <w:rPr>
          <w:rFonts w:ascii="仿宋_GB2312" w:hAnsi="仿宋_GB2312" w:cs="仿宋_GB2312"/>
          <w:color w:val="000000" w:themeColor="text1"/>
          <w:szCs w:val="32"/>
        </w:rPr>
        <w:t>负责解释。</w:t>
      </w:r>
    </w:p>
    <w:bookmarkEnd w:id="9"/>
    <w:bookmarkEnd w:id="10"/>
    <w:p w:rsidR="00FC2BD5" w:rsidRDefault="00FC2BD5"/>
    <w:p w:rsidR="00FC2BD5" w:rsidRDefault="00FC2BD5"/>
    <w:p w:rsidR="00FC2BD5" w:rsidRDefault="00FC2BD5"/>
    <w:p w:rsidR="00FC2BD5" w:rsidRDefault="00FC2BD5"/>
    <w:p w:rsidR="00FC2BD5" w:rsidRDefault="00FC2BD5"/>
    <w:p w:rsidR="00FC2BD5" w:rsidRDefault="00FC2BD5"/>
    <w:p w:rsidR="00FC2BD5" w:rsidRDefault="00FC2BD5"/>
    <w:p w:rsidR="00FC2BD5" w:rsidRDefault="00FC2BD5"/>
    <w:p w:rsidR="00FC2BD5" w:rsidRDefault="00FC2BD5"/>
    <w:p w:rsidR="00FC2BD5" w:rsidRDefault="00FC2BD5"/>
    <w:p w:rsidR="00FC2BD5" w:rsidRDefault="00FC2BD5"/>
    <w:p w:rsidR="00FC2BD5" w:rsidRDefault="00FC2BD5"/>
    <w:p w:rsidR="00FC2BD5" w:rsidRDefault="00FC2BD5"/>
    <w:p w:rsidR="00FC2BD5" w:rsidRDefault="00FC2BD5"/>
    <w:p w:rsidR="00FC2BD5" w:rsidRDefault="00FC2BD5"/>
    <w:p w:rsidR="00FC2BD5" w:rsidRDefault="00FC2BD5"/>
    <w:p w:rsidR="00D81EA2" w:rsidRDefault="00D81EA2">
      <w:pPr>
        <w:sectPr w:rsidR="00D81EA2">
          <w:footerReference w:type="even" r:id="rId8"/>
          <w:footerReference w:type="default" r:id="rId9"/>
          <w:footerReference w:type="first" r:id="rId10"/>
          <w:footnotePr>
            <w:numFmt w:val="decimalEnclosedCircleChinese"/>
            <w:numRestart w:val="eachPage"/>
          </w:footnotePr>
          <w:pgSz w:w="11906" w:h="16838"/>
          <w:pgMar w:top="2098" w:right="1588" w:bottom="2041" w:left="1588" w:header="851" w:footer="1644" w:gutter="0"/>
          <w:cols w:sep="1" w:space="425"/>
          <w:titlePg/>
          <w:docGrid w:type="linesAndChars" w:linePitch="577" w:charSpace="-1683"/>
        </w:sectPr>
      </w:pPr>
    </w:p>
    <w:p w:rsidR="00FC2BD5" w:rsidRDefault="00FC2BD5"/>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D81EA2" w:rsidRDefault="00D81EA2"/>
    <w:p w:rsidR="00FC2BD5" w:rsidRDefault="00000000">
      <w:pPr>
        <w:pBdr>
          <w:top w:val="single" w:sz="8" w:space="1" w:color="auto"/>
          <w:bottom w:val="single" w:sz="8" w:space="1" w:color="auto"/>
          <w:between w:val="single" w:sz="6" w:space="1" w:color="auto"/>
        </w:pBdr>
        <w:ind w:firstLineChars="100" w:firstLine="272"/>
        <w:rPr>
          <w:rFonts w:eastAsia="黑体"/>
        </w:rPr>
      </w:pPr>
      <w:r>
        <w:rPr>
          <w:sz w:val="28"/>
          <w:szCs w:val="28"/>
        </w:rPr>
        <w:t>中山大学校长办公室</w:t>
      </w:r>
      <w:r>
        <w:rPr>
          <w:sz w:val="28"/>
          <w:szCs w:val="28"/>
        </w:rPr>
        <w:t xml:space="preserve">  </w:t>
      </w:r>
      <w:r>
        <w:rPr>
          <w:rFonts w:hint="eastAsia"/>
          <w:sz w:val="28"/>
          <w:szCs w:val="28"/>
        </w:rPr>
        <w:t xml:space="preserve">    </w:t>
      </w:r>
      <w:r>
        <w:rPr>
          <w:rFonts w:hint="eastAsia"/>
          <w:sz w:val="28"/>
          <w:szCs w:val="28"/>
        </w:rPr>
        <w:t>主动公开</w:t>
      </w:r>
      <w:r>
        <w:rPr>
          <w:rFonts w:hint="eastAsia"/>
          <w:sz w:val="28"/>
          <w:szCs w:val="28"/>
        </w:rPr>
        <w:t xml:space="preserve"> </w:t>
      </w:r>
      <w:r>
        <w:rPr>
          <w:sz w:val="28"/>
          <w:szCs w:val="28"/>
        </w:rPr>
        <w:t xml:space="preserve">       202</w:t>
      </w:r>
      <w:r>
        <w:rPr>
          <w:rFonts w:hint="eastAsia"/>
          <w:sz w:val="28"/>
          <w:szCs w:val="28"/>
        </w:rPr>
        <w:t>5</w:t>
      </w:r>
      <w:r>
        <w:rPr>
          <w:sz w:val="28"/>
          <w:szCs w:val="28"/>
        </w:rPr>
        <w:t>年</w:t>
      </w:r>
      <w:r>
        <w:rPr>
          <w:rFonts w:hint="eastAsia"/>
          <w:sz w:val="28"/>
          <w:szCs w:val="28"/>
        </w:rPr>
        <w:t>4</w:t>
      </w:r>
      <w:r>
        <w:rPr>
          <w:sz w:val="28"/>
          <w:szCs w:val="28"/>
        </w:rPr>
        <w:t>月</w:t>
      </w:r>
      <w:r w:rsidR="00D81EA2">
        <w:rPr>
          <w:sz w:val="28"/>
          <w:szCs w:val="28"/>
        </w:rPr>
        <w:t>8</w:t>
      </w:r>
      <w:r>
        <w:rPr>
          <w:sz w:val="28"/>
          <w:szCs w:val="28"/>
        </w:rPr>
        <w:t>日印发</w:t>
      </w:r>
    </w:p>
    <w:sectPr w:rsidR="00FC2BD5">
      <w:footerReference w:type="first" r:id="rId11"/>
      <w:footnotePr>
        <w:numFmt w:val="decimalEnclosedCircleChinese"/>
        <w:numRestart w:val="eachPage"/>
      </w:footnotePr>
      <w:pgSz w:w="11906" w:h="16838"/>
      <w:pgMar w:top="2098" w:right="1588" w:bottom="2041" w:left="1588" w:header="851" w:footer="1644" w:gutter="0"/>
      <w:cols w:sep="1" w:space="425"/>
      <w:titlePg/>
      <w:docGrid w:type="linesAndChars" w:linePitch="577" w:charSpace="-1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AD5" w:rsidRDefault="00E76AD5">
      <w:pPr>
        <w:spacing w:line="240" w:lineRule="auto"/>
      </w:pPr>
      <w:r>
        <w:separator/>
      </w:r>
    </w:p>
  </w:endnote>
  <w:endnote w:type="continuationSeparator" w:id="0">
    <w:p w:rsidR="00E76AD5" w:rsidRDefault="00E76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09B02D6-76CC-B24B-8803-DB89C55292B6}"/>
    <w:embedBold r:id="rId2" w:fontKey="{6F8A9CD5-F08F-4F47-96C2-E0728A1EA2CF}"/>
  </w:font>
  <w:font w:name="宋体">
    <w:altName w:val="SimSun"/>
    <w:panose1 w:val="02010600030101010101"/>
    <w:charset w:val="86"/>
    <w:family w:val="auto"/>
    <w:pitch w:val="variable"/>
    <w:sig w:usb0="00000203" w:usb1="288F0000" w:usb2="00000016" w:usb3="00000000" w:csb0="00040001" w:csb1="00000000"/>
    <w:embedRegular r:id="rId3" w:subsetted="1" w:fontKey="{19A9FBFB-C3DA-294A-873D-E1E68F2EB12F}"/>
  </w:font>
  <w:font w:name="仿宋_GB2312">
    <w:panose1 w:val="02010609030101010101"/>
    <w:charset w:val="86"/>
    <w:family w:val="modern"/>
    <w:pitch w:val="fixed"/>
    <w:sig w:usb0="00000001" w:usb1="080E0000" w:usb2="00000010" w:usb3="00000000" w:csb0="00040001" w:csb1="00000000"/>
    <w:embedRegular r:id="rId4" w:subsetted="1" w:fontKey="{F4CFA42A-4F0E-B744-A432-5B38866672C4}"/>
  </w:font>
  <w:font w:name="Calibri">
    <w:panose1 w:val="020F0502020204030204"/>
    <w:charset w:val="00"/>
    <w:family w:val="swiss"/>
    <w:pitch w:val="variable"/>
    <w:sig w:usb0="E4002EFF" w:usb1="C000247B" w:usb2="00000009" w:usb3="00000000" w:csb0="000001FF" w:csb1="00000000"/>
    <w:embedRegular r:id="rId5" w:fontKey="{4C39EB4C-C22C-124C-B0FB-69181C709A12}"/>
  </w:font>
  <w:font w:name="黑体">
    <w:altName w:val="SimHei"/>
    <w:panose1 w:val="02010609060101010101"/>
    <w:charset w:val="86"/>
    <w:family w:val="modern"/>
    <w:pitch w:val="fixed"/>
    <w:sig w:usb0="800002BF" w:usb1="38CF7CFA" w:usb2="00000016" w:usb3="00000000" w:csb0="00040001" w:csb1="00000000"/>
    <w:embedRegular r:id="rId6" w:subsetted="1" w:fontKey="{4409C8E7-576D-8A44-B8F1-1CF72EE46493}"/>
  </w:font>
  <w:font w:name="方正小标宋简体">
    <w:panose1 w:val="02010601030101010101"/>
    <w:charset w:val="86"/>
    <w:family w:val="auto"/>
    <w:pitch w:val="variable"/>
    <w:sig w:usb0="00000001" w:usb1="080E0000" w:usb2="00000010" w:usb3="00000000" w:csb0="00040001" w:csb1="00000000"/>
    <w:embedRegular r:id="rId7" w:subsetted="1" w:fontKey="{50DC324D-C43C-344B-BAAD-E6A0A16F99D7}"/>
  </w:font>
  <w:font w:name="微软雅黑">
    <w:panose1 w:val="020B0503020204020204"/>
    <w:charset w:val="86"/>
    <w:family w:val="swiss"/>
    <w:pitch w:val="variable"/>
    <w:sig w:usb0="80000287" w:usb1="2ACF3C50" w:usb2="00000016" w:usb3="00000000" w:csb0="0004001F" w:csb1="00000000"/>
  </w:font>
  <w:font w:name="创艺简标宋">
    <w:altName w:val="方正舒体"/>
    <w:panose1 w:val="020B0604020202020204"/>
    <w:charset w:val="86"/>
    <w:family w:val="auto"/>
    <w:pitch w:val="default"/>
    <w:sig w:usb0="00000000" w:usb1="00000000" w:usb2="00000010" w:usb3="00000000" w:csb0="00040000" w:csb1="00000000"/>
  </w:font>
  <w:font w:name="楷体_GB2312">
    <w:altName w:val="微软雅黑"/>
    <w:panose1 w:val="020B0604020202020204"/>
    <w:charset w:val="86"/>
    <w:family w:val="modern"/>
    <w:pitch w:val="fixed"/>
    <w:sig w:usb0="00000001" w:usb1="080E0000" w:usb2="00000010" w:usb3="00000000" w:csb0="00040001" w:csb1="00000000"/>
  </w:font>
  <w:font w:name="Cambria">
    <w:panose1 w:val="02040503050406030204"/>
    <w:charset w:val="00"/>
    <w:family w:val="roman"/>
    <w:pitch w:val="variable"/>
    <w:sig w:usb0="E00006FF" w:usb1="420024FF" w:usb2="02000000" w:usb3="00000000" w:csb0="0000019F" w:csb1="00000000"/>
    <w:embedRegular r:id="rId8" w:fontKey="{FC0B62F3-8C27-D74F-84C0-1ED0F9E24E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406209"/>
    </w:sdtPr>
    <w:sdtEndPr>
      <w:rPr>
        <w:rFonts w:ascii="Times New Roman" w:hAnsi="Times New Roman" w:cs="Times New Roman"/>
        <w:sz w:val="28"/>
        <w:szCs w:val="28"/>
      </w:rPr>
    </w:sdtEndPr>
    <w:sdtContent>
      <w:p w:rsidR="00FC2BD5" w:rsidRDefault="00000000">
        <w:pPr>
          <w:pStyle w:val="ac"/>
          <w:spacing w:line="240" w:lineRule="auto"/>
          <w:ind w:firstLineChars="200" w:firstLine="3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4356D9" w:rsidRPr="004356D9">
          <w:rPr>
            <w:rFonts w:ascii="Times New Roman" w:hAnsi="Times New Roman" w:cs="Times New Roman"/>
            <w:noProof/>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218989"/>
    </w:sdtPr>
    <w:sdtEndPr>
      <w:rPr>
        <w:rFonts w:ascii="Times New Roman" w:hAnsi="Times New Roman" w:cs="Times New Roman"/>
        <w:sz w:val="28"/>
        <w:szCs w:val="28"/>
      </w:rPr>
    </w:sdtEndPr>
    <w:sdtContent>
      <w:p w:rsidR="00FC2BD5" w:rsidRDefault="00000000">
        <w:pPr>
          <w:pStyle w:val="ac"/>
          <w:wordWrap w:val="0"/>
          <w:spacing w:line="240" w:lineRule="auto"/>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4356D9" w:rsidRPr="004356D9">
          <w:rPr>
            <w:rFonts w:ascii="Times New Roman" w:hAnsi="Times New Roman" w:cs="Times New Roman"/>
            <w:noProof/>
            <w:sz w:val="28"/>
            <w:szCs w:val="28"/>
            <w:lang w:val="zh-CN"/>
          </w:rPr>
          <w:t>21</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sz w:val="18"/>
        <w:szCs w:val="18"/>
      </w:rPr>
      <w:id w:val="1907717681"/>
    </w:sdtPr>
    <w:sdtEndPr>
      <w:rPr>
        <w:rFonts w:ascii="Times New Roman" w:hAnsi="Times New Roman" w:cs="Times New Roman"/>
        <w:sz w:val="28"/>
        <w:szCs w:val="28"/>
      </w:rPr>
    </w:sdtEndPr>
    <w:sdtContent>
      <w:p w:rsidR="00D81EA2" w:rsidRPr="00D81EA2" w:rsidRDefault="00000000" w:rsidP="00D81EA2">
        <w:pPr>
          <w:tabs>
            <w:tab w:val="center" w:pos="4153"/>
            <w:tab w:val="right" w:pos="8306"/>
          </w:tabs>
          <w:spacing w:line="240" w:lineRule="auto"/>
          <w:ind w:rightChars="100" w:right="320" w:firstLineChars="200" w:firstLine="360"/>
          <w:jc w:val="right"/>
          <w:rPr>
            <w:rFonts w:eastAsiaTheme="minorEastAsia" w:cs="Times New Roman"/>
            <w:sz w:val="28"/>
            <w:szCs w:val="28"/>
          </w:rPr>
        </w:pPr>
        <w:r w:rsidRPr="00D81EA2">
          <w:rPr>
            <w:rFonts w:eastAsiaTheme="minorEastAsia" w:cs="Times New Roman"/>
            <w:sz w:val="28"/>
            <w:szCs w:val="28"/>
          </w:rPr>
          <w:t>—</w:t>
        </w:r>
        <w:r w:rsidRPr="00D81EA2">
          <w:rPr>
            <w:rFonts w:eastAsiaTheme="minorEastAsia" w:cs="Times New Roman"/>
            <w:sz w:val="28"/>
            <w:szCs w:val="28"/>
          </w:rPr>
          <w:fldChar w:fldCharType="begin"/>
        </w:r>
        <w:r w:rsidRPr="00D81EA2">
          <w:rPr>
            <w:rFonts w:eastAsiaTheme="minorEastAsia" w:cs="Times New Roman"/>
            <w:sz w:val="28"/>
            <w:szCs w:val="28"/>
          </w:rPr>
          <w:instrText>PAGE   \* MERGEFORMAT</w:instrText>
        </w:r>
        <w:r w:rsidRPr="00D81EA2">
          <w:rPr>
            <w:rFonts w:eastAsiaTheme="minorEastAsia" w:cs="Times New Roman"/>
            <w:sz w:val="28"/>
            <w:szCs w:val="28"/>
          </w:rPr>
          <w:fldChar w:fldCharType="separate"/>
        </w:r>
        <w:r w:rsidRPr="00D81EA2">
          <w:rPr>
            <w:rFonts w:eastAsiaTheme="minorEastAsia" w:cs="Times New Roman"/>
            <w:sz w:val="28"/>
            <w:szCs w:val="28"/>
          </w:rPr>
          <w:t>2</w:t>
        </w:r>
        <w:r w:rsidRPr="00D81EA2">
          <w:rPr>
            <w:rFonts w:eastAsiaTheme="minorEastAsia" w:cs="Times New Roman"/>
            <w:sz w:val="28"/>
            <w:szCs w:val="28"/>
          </w:rPr>
          <w:fldChar w:fldCharType="end"/>
        </w:r>
        <w:r w:rsidRPr="00D81EA2">
          <w:rPr>
            <w:rFonts w:eastAsiaTheme="minorEastAsia" w:cs="Times New Roman"/>
            <w:sz w:val="28"/>
            <w:szCs w:val="28"/>
          </w:rPr>
          <w:t>—</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sz w:val="18"/>
        <w:szCs w:val="18"/>
      </w:rPr>
      <w:id w:val="-1663703352"/>
      <w:showingPlcHdr/>
    </w:sdtPr>
    <w:sdtEndPr>
      <w:rPr>
        <w:rFonts w:ascii="Times New Roman" w:hAnsi="Times New Roman" w:cs="Times New Roman"/>
        <w:sz w:val="28"/>
        <w:szCs w:val="28"/>
      </w:rPr>
    </w:sdtEndPr>
    <w:sdtContent>
      <w:p w:rsidR="00D81EA2" w:rsidRPr="00D81EA2" w:rsidRDefault="00000000" w:rsidP="00D81EA2">
        <w:pPr>
          <w:tabs>
            <w:tab w:val="center" w:pos="4153"/>
            <w:tab w:val="right" w:pos="8306"/>
          </w:tabs>
          <w:spacing w:line="240" w:lineRule="auto"/>
          <w:ind w:rightChars="100" w:right="320" w:firstLineChars="200" w:firstLine="360"/>
          <w:jc w:val="right"/>
          <w:rPr>
            <w:rFonts w:eastAsiaTheme="minorEastAsia" w:cs="Times New Roman"/>
            <w:sz w:val="28"/>
            <w:szCs w:val="28"/>
          </w:rPr>
        </w:pPr>
        <w:r>
          <w:rPr>
            <w:rFonts w:asciiTheme="minorHAnsi" w:eastAsiaTheme="minorEastAsia" w:hAnsiTheme="minorHAnsi"/>
            <w:sz w:val="18"/>
            <w:szCs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AD5" w:rsidRDefault="00E76AD5">
      <w:pPr>
        <w:spacing w:line="240" w:lineRule="auto"/>
      </w:pPr>
      <w:r>
        <w:separator/>
      </w:r>
    </w:p>
  </w:footnote>
  <w:footnote w:type="continuationSeparator" w:id="0">
    <w:p w:rsidR="00E76AD5" w:rsidRDefault="00E76A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6253445"/>
    <w:multiLevelType w:val="singleLevel"/>
    <w:tmpl w:val="D6253445"/>
    <w:lvl w:ilvl="0">
      <w:start w:val="1"/>
      <w:numFmt w:val="chineseCounting"/>
      <w:suff w:val="nothing"/>
      <w:lvlText w:val="（%1）"/>
      <w:lvlJc w:val="left"/>
      <w:pPr>
        <w:ind w:left="-2"/>
      </w:pPr>
      <w:rPr>
        <w:rFonts w:hint="eastAsia"/>
      </w:rPr>
    </w:lvl>
  </w:abstractNum>
  <w:num w:numId="1" w16cid:durableId="1730808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bordersDoNotSurroundHeader/>
  <w:bordersDoNotSurroundFooter/>
  <w:hideSpellingErrors/>
  <w:hideGrammaticalErrors/>
  <w:attachedTemplate r:id="rId1"/>
  <w:trackRevisions/>
  <w:defaultTabStop w:val="420"/>
  <w:evenAndOddHeaders/>
  <w:drawingGridHorizontalSpacing w:val="156"/>
  <w:drawingGridVerticalSpacing w:val="577"/>
  <w:noPunctuationKerning/>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VjYzlhYTJmNzk0NmM0MDZkOGUxMjIzZWVjM2IyNWEifQ=="/>
    <w:docVar w:name="KSO_WPS_MARK_KEY" w:val="d8bf66bc-1d4e-468e-9750-c786ce1a6fc2"/>
  </w:docVars>
  <w:rsids>
    <w:rsidRoot w:val="00047A3B"/>
    <w:rsid w:val="000023CA"/>
    <w:rsid w:val="00004951"/>
    <w:rsid w:val="00007CEE"/>
    <w:rsid w:val="00011C5F"/>
    <w:rsid w:val="00011DC8"/>
    <w:rsid w:val="000133BA"/>
    <w:rsid w:val="000169BF"/>
    <w:rsid w:val="00016CDC"/>
    <w:rsid w:val="0001713C"/>
    <w:rsid w:val="00020127"/>
    <w:rsid w:val="00021956"/>
    <w:rsid w:val="00021ED5"/>
    <w:rsid w:val="00023020"/>
    <w:rsid w:val="00024CD0"/>
    <w:rsid w:val="00025631"/>
    <w:rsid w:val="00030B15"/>
    <w:rsid w:val="000320A0"/>
    <w:rsid w:val="00032809"/>
    <w:rsid w:val="00034389"/>
    <w:rsid w:val="00047583"/>
    <w:rsid w:val="00047A3B"/>
    <w:rsid w:val="000549D1"/>
    <w:rsid w:val="000569C5"/>
    <w:rsid w:val="0006067D"/>
    <w:rsid w:val="00062123"/>
    <w:rsid w:val="0007068D"/>
    <w:rsid w:val="00073B82"/>
    <w:rsid w:val="000750A8"/>
    <w:rsid w:val="00075BF7"/>
    <w:rsid w:val="00076901"/>
    <w:rsid w:val="00085FB5"/>
    <w:rsid w:val="00086706"/>
    <w:rsid w:val="00087149"/>
    <w:rsid w:val="000A1137"/>
    <w:rsid w:val="000B1B53"/>
    <w:rsid w:val="000B1FF9"/>
    <w:rsid w:val="000B27E1"/>
    <w:rsid w:val="000B5BC8"/>
    <w:rsid w:val="000B7256"/>
    <w:rsid w:val="000C16C4"/>
    <w:rsid w:val="000C2816"/>
    <w:rsid w:val="000D1E16"/>
    <w:rsid w:val="000D6A64"/>
    <w:rsid w:val="000E3BC9"/>
    <w:rsid w:val="000E40F2"/>
    <w:rsid w:val="000E634C"/>
    <w:rsid w:val="000E7684"/>
    <w:rsid w:val="001021AE"/>
    <w:rsid w:val="00103B24"/>
    <w:rsid w:val="00105F8F"/>
    <w:rsid w:val="0011113C"/>
    <w:rsid w:val="0011674E"/>
    <w:rsid w:val="00117F99"/>
    <w:rsid w:val="00122E65"/>
    <w:rsid w:val="00131C8E"/>
    <w:rsid w:val="00134325"/>
    <w:rsid w:val="0013658C"/>
    <w:rsid w:val="0014285C"/>
    <w:rsid w:val="0014608B"/>
    <w:rsid w:val="00150DAA"/>
    <w:rsid w:val="001607D2"/>
    <w:rsid w:val="001627C6"/>
    <w:rsid w:val="001631B6"/>
    <w:rsid w:val="0016634A"/>
    <w:rsid w:val="0016675A"/>
    <w:rsid w:val="0017142E"/>
    <w:rsid w:val="00174B4D"/>
    <w:rsid w:val="001775DF"/>
    <w:rsid w:val="00180691"/>
    <w:rsid w:val="0018622C"/>
    <w:rsid w:val="00186460"/>
    <w:rsid w:val="00190A63"/>
    <w:rsid w:val="00192A77"/>
    <w:rsid w:val="00196E67"/>
    <w:rsid w:val="001A15AC"/>
    <w:rsid w:val="001A27C4"/>
    <w:rsid w:val="001A4D7B"/>
    <w:rsid w:val="001A61F7"/>
    <w:rsid w:val="001A6DC4"/>
    <w:rsid w:val="001B2074"/>
    <w:rsid w:val="001B6091"/>
    <w:rsid w:val="001C1382"/>
    <w:rsid w:val="001C1815"/>
    <w:rsid w:val="001C192F"/>
    <w:rsid w:val="001C2EF4"/>
    <w:rsid w:val="001C2FA2"/>
    <w:rsid w:val="001C4193"/>
    <w:rsid w:val="001C6C10"/>
    <w:rsid w:val="001D137D"/>
    <w:rsid w:val="001D3658"/>
    <w:rsid w:val="001D69A6"/>
    <w:rsid w:val="001D7F1C"/>
    <w:rsid w:val="001E63FA"/>
    <w:rsid w:val="001F44D9"/>
    <w:rsid w:val="001F7400"/>
    <w:rsid w:val="00206840"/>
    <w:rsid w:val="00212119"/>
    <w:rsid w:val="00216360"/>
    <w:rsid w:val="00221B66"/>
    <w:rsid w:val="00222862"/>
    <w:rsid w:val="00223723"/>
    <w:rsid w:val="00226DFE"/>
    <w:rsid w:val="0023295F"/>
    <w:rsid w:val="00234E99"/>
    <w:rsid w:val="00236E8F"/>
    <w:rsid w:val="00237450"/>
    <w:rsid w:val="00242093"/>
    <w:rsid w:val="0024537D"/>
    <w:rsid w:val="00255631"/>
    <w:rsid w:val="00262F8B"/>
    <w:rsid w:val="00265CBA"/>
    <w:rsid w:val="00275CB1"/>
    <w:rsid w:val="00275CD7"/>
    <w:rsid w:val="002801BE"/>
    <w:rsid w:val="002821EC"/>
    <w:rsid w:val="00283A02"/>
    <w:rsid w:val="00286B84"/>
    <w:rsid w:val="00287463"/>
    <w:rsid w:val="00294208"/>
    <w:rsid w:val="00297EB2"/>
    <w:rsid w:val="002A2AEF"/>
    <w:rsid w:val="002A307E"/>
    <w:rsid w:val="002B1BDF"/>
    <w:rsid w:val="002B2714"/>
    <w:rsid w:val="002B2D45"/>
    <w:rsid w:val="002B65E6"/>
    <w:rsid w:val="002C0D27"/>
    <w:rsid w:val="002C1B86"/>
    <w:rsid w:val="002C43D8"/>
    <w:rsid w:val="002D1796"/>
    <w:rsid w:val="002D2105"/>
    <w:rsid w:val="002D45F3"/>
    <w:rsid w:val="002D56A9"/>
    <w:rsid w:val="002D6DB7"/>
    <w:rsid w:val="002E08F4"/>
    <w:rsid w:val="002E2A09"/>
    <w:rsid w:val="002E505B"/>
    <w:rsid w:val="002F0783"/>
    <w:rsid w:val="002F3B60"/>
    <w:rsid w:val="002F6904"/>
    <w:rsid w:val="00301FC3"/>
    <w:rsid w:val="0030202D"/>
    <w:rsid w:val="003047B8"/>
    <w:rsid w:val="0031040F"/>
    <w:rsid w:val="003104AB"/>
    <w:rsid w:val="00310649"/>
    <w:rsid w:val="00310A7F"/>
    <w:rsid w:val="00315AF5"/>
    <w:rsid w:val="00316B6F"/>
    <w:rsid w:val="00316BF2"/>
    <w:rsid w:val="003221A8"/>
    <w:rsid w:val="00324172"/>
    <w:rsid w:val="00326499"/>
    <w:rsid w:val="00332EF7"/>
    <w:rsid w:val="00335496"/>
    <w:rsid w:val="00341660"/>
    <w:rsid w:val="003457D3"/>
    <w:rsid w:val="00347D18"/>
    <w:rsid w:val="003539FC"/>
    <w:rsid w:val="003578DB"/>
    <w:rsid w:val="0036298C"/>
    <w:rsid w:val="00363293"/>
    <w:rsid w:val="00366C21"/>
    <w:rsid w:val="00371472"/>
    <w:rsid w:val="0037179E"/>
    <w:rsid w:val="0037263A"/>
    <w:rsid w:val="00374A74"/>
    <w:rsid w:val="00380B70"/>
    <w:rsid w:val="003830AF"/>
    <w:rsid w:val="00387001"/>
    <w:rsid w:val="00387133"/>
    <w:rsid w:val="003912C8"/>
    <w:rsid w:val="00392FD3"/>
    <w:rsid w:val="00393FA6"/>
    <w:rsid w:val="0039500B"/>
    <w:rsid w:val="003A2E39"/>
    <w:rsid w:val="003A3159"/>
    <w:rsid w:val="003A32A7"/>
    <w:rsid w:val="003A3701"/>
    <w:rsid w:val="003A7646"/>
    <w:rsid w:val="003B36D4"/>
    <w:rsid w:val="003B4BD1"/>
    <w:rsid w:val="003B5BCD"/>
    <w:rsid w:val="003B5C53"/>
    <w:rsid w:val="003B5F8D"/>
    <w:rsid w:val="003B6D92"/>
    <w:rsid w:val="003C4BE5"/>
    <w:rsid w:val="003C6EDA"/>
    <w:rsid w:val="003D0C08"/>
    <w:rsid w:val="003D12BC"/>
    <w:rsid w:val="003D3D7A"/>
    <w:rsid w:val="003D539E"/>
    <w:rsid w:val="003E3ADB"/>
    <w:rsid w:val="003E4166"/>
    <w:rsid w:val="003E477B"/>
    <w:rsid w:val="003E5490"/>
    <w:rsid w:val="003F224A"/>
    <w:rsid w:val="003F231C"/>
    <w:rsid w:val="00412874"/>
    <w:rsid w:val="0041328C"/>
    <w:rsid w:val="00417ECD"/>
    <w:rsid w:val="00426197"/>
    <w:rsid w:val="0042633B"/>
    <w:rsid w:val="00431213"/>
    <w:rsid w:val="00434554"/>
    <w:rsid w:val="004356D9"/>
    <w:rsid w:val="00441F2E"/>
    <w:rsid w:val="004421CD"/>
    <w:rsid w:val="0044759F"/>
    <w:rsid w:val="00453CDD"/>
    <w:rsid w:val="004547EE"/>
    <w:rsid w:val="00455838"/>
    <w:rsid w:val="00457583"/>
    <w:rsid w:val="00460A56"/>
    <w:rsid w:val="00460FAC"/>
    <w:rsid w:val="00465033"/>
    <w:rsid w:val="004668FB"/>
    <w:rsid w:val="00470269"/>
    <w:rsid w:val="00470338"/>
    <w:rsid w:val="00472761"/>
    <w:rsid w:val="00474B2F"/>
    <w:rsid w:val="0048153D"/>
    <w:rsid w:val="00485BF1"/>
    <w:rsid w:val="00490003"/>
    <w:rsid w:val="004A36B8"/>
    <w:rsid w:val="004B0353"/>
    <w:rsid w:val="004B5834"/>
    <w:rsid w:val="004C360F"/>
    <w:rsid w:val="004C5FBC"/>
    <w:rsid w:val="004C7D63"/>
    <w:rsid w:val="004D1C19"/>
    <w:rsid w:val="004D1C57"/>
    <w:rsid w:val="004D509C"/>
    <w:rsid w:val="004E118F"/>
    <w:rsid w:val="004F4F21"/>
    <w:rsid w:val="004F7816"/>
    <w:rsid w:val="00513049"/>
    <w:rsid w:val="00521703"/>
    <w:rsid w:val="00526DA6"/>
    <w:rsid w:val="005272C4"/>
    <w:rsid w:val="0053500C"/>
    <w:rsid w:val="005379CC"/>
    <w:rsid w:val="00540F53"/>
    <w:rsid w:val="0054172C"/>
    <w:rsid w:val="00543D4D"/>
    <w:rsid w:val="005454F1"/>
    <w:rsid w:val="00560355"/>
    <w:rsid w:val="005643D7"/>
    <w:rsid w:val="00573F7C"/>
    <w:rsid w:val="00575A5E"/>
    <w:rsid w:val="0058125E"/>
    <w:rsid w:val="005836FF"/>
    <w:rsid w:val="005860C3"/>
    <w:rsid w:val="00586F10"/>
    <w:rsid w:val="005A02CB"/>
    <w:rsid w:val="005A0A73"/>
    <w:rsid w:val="005B293A"/>
    <w:rsid w:val="005B370F"/>
    <w:rsid w:val="005B63D8"/>
    <w:rsid w:val="005C01DF"/>
    <w:rsid w:val="005C23A3"/>
    <w:rsid w:val="005C2BD6"/>
    <w:rsid w:val="005C43DF"/>
    <w:rsid w:val="005C6B49"/>
    <w:rsid w:val="005C79AB"/>
    <w:rsid w:val="005E0E1F"/>
    <w:rsid w:val="005E43D4"/>
    <w:rsid w:val="005F26E1"/>
    <w:rsid w:val="005F4260"/>
    <w:rsid w:val="00600763"/>
    <w:rsid w:val="00605C30"/>
    <w:rsid w:val="00614D15"/>
    <w:rsid w:val="00621201"/>
    <w:rsid w:val="00623A9C"/>
    <w:rsid w:val="006253DE"/>
    <w:rsid w:val="006370C3"/>
    <w:rsid w:val="00642901"/>
    <w:rsid w:val="00642F26"/>
    <w:rsid w:val="006456BA"/>
    <w:rsid w:val="0064604A"/>
    <w:rsid w:val="006467C0"/>
    <w:rsid w:val="00654FE8"/>
    <w:rsid w:val="00660CE2"/>
    <w:rsid w:val="00661207"/>
    <w:rsid w:val="00663183"/>
    <w:rsid w:val="00666485"/>
    <w:rsid w:val="006772D3"/>
    <w:rsid w:val="00677423"/>
    <w:rsid w:val="00680A1D"/>
    <w:rsid w:val="00680E17"/>
    <w:rsid w:val="00681C84"/>
    <w:rsid w:val="00685D27"/>
    <w:rsid w:val="00692C13"/>
    <w:rsid w:val="006938F4"/>
    <w:rsid w:val="006A36AC"/>
    <w:rsid w:val="006A4038"/>
    <w:rsid w:val="006A70A6"/>
    <w:rsid w:val="006B28E5"/>
    <w:rsid w:val="006C30AB"/>
    <w:rsid w:val="006C5CAD"/>
    <w:rsid w:val="006C767F"/>
    <w:rsid w:val="006D0B9A"/>
    <w:rsid w:val="006D54D4"/>
    <w:rsid w:val="006E700D"/>
    <w:rsid w:val="0071219E"/>
    <w:rsid w:val="0071459C"/>
    <w:rsid w:val="00716A63"/>
    <w:rsid w:val="0073066D"/>
    <w:rsid w:val="00732468"/>
    <w:rsid w:val="007352C1"/>
    <w:rsid w:val="00737B16"/>
    <w:rsid w:val="00737C6D"/>
    <w:rsid w:val="00741195"/>
    <w:rsid w:val="007434B4"/>
    <w:rsid w:val="00745D45"/>
    <w:rsid w:val="0074647D"/>
    <w:rsid w:val="007471C9"/>
    <w:rsid w:val="00747E44"/>
    <w:rsid w:val="00750DF8"/>
    <w:rsid w:val="007549DA"/>
    <w:rsid w:val="00756AB3"/>
    <w:rsid w:val="007625E9"/>
    <w:rsid w:val="00763E8B"/>
    <w:rsid w:val="00766025"/>
    <w:rsid w:val="00770CAA"/>
    <w:rsid w:val="00775DD8"/>
    <w:rsid w:val="0077688F"/>
    <w:rsid w:val="00777968"/>
    <w:rsid w:val="00781731"/>
    <w:rsid w:val="0078195F"/>
    <w:rsid w:val="00786028"/>
    <w:rsid w:val="00797C73"/>
    <w:rsid w:val="007A04A6"/>
    <w:rsid w:val="007A2231"/>
    <w:rsid w:val="007A286A"/>
    <w:rsid w:val="007B077B"/>
    <w:rsid w:val="007C21DA"/>
    <w:rsid w:val="007D1E4F"/>
    <w:rsid w:val="007D2BC8"/>
    <w:rsid w:val="007D3869"/>
    <w:rsid w:val="007D3C4C"/>
    <w:rsid w:val="007D61D5"/>
    <w:rsid w:val="007E3667"/>
    <w:rsid w:val="007E4BCD"/>
    <w:rsid w:val="007F1A60"/>
    <w:rsid w:val="007F2E3E"/>
    <w:rsid w:val="007F385C"/>
    <w:rsid w:val="00804651"/>
    <w:rsid w:val="00805F5A"/>
    <w:rsid w:val="00806E3F"/>
    <w:rsid w:val="008120A0"/>
    <w:rsid w:val="0081617F"/>
    <w:rsid w:val="00817B24"/>
    <w:rsid w:val="00823DBB"/>
    <w:rsid w:val="00836CB9"/>
    <w:rsid w:val="008400EA"/>
    <w:rsid w:val="00843789"/>
    <w:rsid w:val="0085049E"/>
    <w:rsid w:val="00851138"/>
    <w:rsid w:val="008532D1"/>
    <w:rsid w:val="0085406F"/>
    <w:rsid w:val="00854C60"/>
    <w:rsid w:val="008551EB"/>
    <w:rsid w:val="00855669"/>
    <w:rsid w:val="0085754C"/>
    <w:rsid w:val="0086691F"/>
    <w:rsid w:val="008676C2"/>
    <w:rsid w:val="00874F3C"/>
    <w:rsid w:val="00877880"/>
    <w:rsid w:val="00880FFE"/>
    <w:rsid w:val="00885C5E"/>
    <w:rsid w:val="00886BF3"/>
    <w:rsid w:val="0089160F"/>
    <w:rsid w:val="008A019C"/>
    <w:rsid w:val="008A57A9"/>
    <w:rsid w:val="008A666E"/>
    <w:rsid w:val="008B317E"/>
    <w:rsid w:val="008B4548"/>
    <w:rsid w:val="008B483B"/>
    <w:rsid w:val="008B507F"/>
    <w:rsid w:val="008B74FF"/>
    <w:rsid w:val="008C0967"/>
    <w:rsid w:val="008D2586"/>
    <w:rsid w:val="008E04A2"/>
    <w:rsid w:val="008E2DA7"/>
    <w:rsid w:val="008E431A"/>
    <w:rsid w:val="008E49F5"/>
    <w:rsid w:val="008E5869"/>
    <w:rsid w:val="008E7610"/>
    <w:rsid w:val="008F004B"/>
    <w:rsid w:val="008F0255"/>
    <w:rsid w:val="008F2849"/>
    <w:rsid w:val="008F44B5"/>
    <w:rsid w:val="008F5795"/>
    <w:rsid w:val="00900508"/>
    <w:rsid w:val="0090259A"/>
    <w:rsid w:val="00902D67"/>
    <w:rsid w:val="009074E0"/>
    <w:rsid w:val="009079B1"/>
    <w:rsid w:val="0091007A"/>
    <w:rsid w:val="009106E6"/>
    <w:rsid w:val="00916A20"/>
    <w:rsid w:val="00922055"/>
    <w:rsid w:val="009221D1"/>
    <w:rsid w:val="00927984"/>
    <w:rsid w:val="009336F1"/>
    <w:rsid w:val="009338B7"/>
    <w:rsid w:val="009354CF"/>
    <w:rsid w:val="00940F69"/>
    <w:rsid w:val="0094452F"/>
    <w:rsid w:val="0095287E"/>
    <w:rsid w:val="00957087"/>
    <w:rsid w:val="009622B0"/>
    <w:rsid w:val="00986848"/>
    <w:rsid w:val="009A2685"/>
    <w:rsid w:val="009A518D"/>
    <w:rsid w:val="009A7007"/>
    <w:rsid w:val="009B0700"/>
    <w:rsid w:val="009B16D3"/>
    <w:rsid w:val="009B1E02"/>
    <w:rsid w:val="009C0595"/>
    <w:rsid w:val="009C107A"/>
    <w:rsid w:val="009D6167"/>
    <w:rsid w:val="009E22E7"/>
    <w:rsid w:val="009E6909"/>
    <w:rsid w:val="009E6BF4"/>
    <w:rsid w:val="009F1418"/>
    <w:rsid w:val="009F75D8"/>
    <w:rsid w:val="00A007B7"/>
    <w:rsid w:val="00A014F4"/>
    <w:rsid w:val="00A0401C"/>
    <w:rsid w:val="00A04749"/>
    <w:rsid w:val="00A10D9C"/>
    <w:rsid w:val="00A13EE9"/>
    <w:rsid w:val="00A20728"/>
    <w:rsid w:val="00A21DEF"/>
    <w:rsid w:val="00A241D2"/>
    <w:rsid w:val="00A271E6"/>
    <w:rsid w:val="00A30072"/>
    <w:rsid w:val="00A35B3F"/>
    <w:rsid w:val="00A36733"/>
    <w:rsid w:val="00A44A56"/>
    <w:rsid w:val="00A465AA"/>
    <w:rsid w:val="00A46CEE"/>
    <w:rsid w:val="00A51728"/>
    <w:rsid w:val="00A56EBD"/>
    <w:rsid w:val="00A572E1"/>
    <w:rsid w:val="00A57377"/>
    <w:rsid w:val="00A6292C"/>
    <w:rsid w:val="00A64785"/>
    <w:rsid w:val="00A65A4E"/>
    <w:rsid w:val="00A7202E"/>
    <w:rsid w:val="00A75BB9"/>
    <w:rsid w:val="00A80390"/>
    <w:rsid w:val="00A81A65"/>
    <w:rsid w:val="00A81E66"/>
    <w:rsid w:val="00A915EA"/>
    <w:rsid w:val="00A93A92"/>
    <w:rsid w:val="00A93B4A"/>
    <w:rsid w:val="00AA01BB"/>
    <w:rsid w:val="00AA19A2"/>
    <w:rsid w:val="00AA5679"/>
    <w:rsid w:val="00AA6C2D"/>
    <w:rsid w:val="00AB1A59"/>
    <w:rsid w:val="00AB3F39"/>
    <w:rsid w:val="00AC333B"/>
    <w:rsid w:val="00AD39D9"/>
    <w:rsid w:val="00AD53C9"/>
    <w:rsid w:val="00AD771E"/>
    <w:rsid w:val="00AD7D7D"/>
    <w:rsid w:val="00AE0D34"/>
    <w:rsid w:val="00AE27DA"/>
    <w:rsid w:val="00AF238E"/>
    <w:rsid w:val="00AF2BFE"/>
    <w:rsid w:val="00AF2D96"/>
    <w:rsid w:val="00AF6443"/>
    <w:rsid w:val="00B00A94"/>
    <w:rsid w:val="00B10C7D"/>
    <w:rsid w:val="00B12C71"/>
    <w:rsid w:val="00B15690"/>
    <w:rsid w:val="00B214EF"/>
    <w:rsid w:val="00B233EC"/>
    <w:rsid w:val="00B252F9"/>
    <w:rsid w:val="00B324B0"/>
    <w:rsid w:val="00B330B7"/>
    <w:rsid w:val="00B33F76"/>
    <w:rsid w:val="00B37EF2"/>
    <w:rsid w:val="00B41C4B"/>
    <w:rsid w:val="00B42135"/>
    <w:rsid w:val="00B42338"/>
    <w:rsid w:val="00B42D7B"/>
    <w:rsid w:val="00B42E75"/>
    <w:rsid w:val="00B47110"/>
    <w:rsid w:val="00B513C1"/>
    <w:rsid w:val="00B52F1E"/>
    <w:rsid w:val="00B550E8"/>
    <w:rsid w:val="00B6196E"/>
    <w:rsid w:val="00B621E4"/>
    <w:rsid w:val="00B62C7D"/>
    <w:rsid w:val="00B647F4"/>
    <w:rsid w:val="00B72AA0"/>
    <w:rsid w:val="00B74E50"/>
    <w:rsid w:val="00B7536A"/>
    <w:rsid w:val="00B77C0C"/>
    <w:rsid w:val="00B8230E"/>
    <w:rsid w:val="00B83431"/>
    <w:rsid w:val="00B86B86"/>
    <w:rsid w:val="00B919C1"/>
    <w:rsid w:val="00B94317"/>
    <w:rsid w:val="00BA5473"/>
    <w:rsid w:val="00BA70CC"/>
    <w:rsid w:val="00BB12FA"/>
    <w:rsid w:val="00BB382F"/>
    <w:rsid w:val="00BB3BA3"/>
    <w:rsid w:val="00BB66FB"/>
    <w:rsid w:val="00BB721D"/>
    <w:rsid w:val="00BD6854"/>
    <w:rsid w:val="00BE2BCA"/>
    <w:rsid w:val="00BE47F9"/>
    <w:rsid w:val="00BE7DAC"/>
    <w:rsid w:val="00BF1138"/>
    <w:rsid w:val="00BF3547"/>
    <w:rsid w:val="00BF6BF3"/>
    <w:rsid w:val="00BF7B90"/>
    <w:rsid w:val="00C01F1D"/>
    <w:rsid w:val="00C12911"/>
    <w:rsid w:val="00C143EB"/>
    <w:rsid w:val="00C1463E"/>
    <w:rsid w:val="00C15053"/>
    <w:rsid w:val="00C23F17"/>
    <w:rsid w:val="00C30E21"/>
    <w:rsid w:val="00C323BB"/>
    <w:rsid w:val="00C3406F"/>
    <w:rsid w:val="00C3672A"/>
    <w:rsid w:val="00C40237"/>
    <w:rsid w:val="00C41597"/>
    <w:rsid w:val="00C430E3"/>
    <w:rsid w:val="00C4404F"/>
    <w:rsid w:val="00C46F5A"/>
    <w:rsid w:val="00C6126F"/>
    <w:rsid w:val="00C62475"/>
    <w:rsid w:val="00C75E4D"/>
    <w:rsid w:val="00C76DFB"/>
    <w:rsid w:val="00C76FD2"/>
    <w:rsid w:val="00C92E37"/>
    <w:rsid w:val="00C935FD"/>
    <w:rsid w:val="00C96796"/>
    <w:rsid w:val="00C979DD"/>
    <w:rsid w:val="00C97BDA"/>
    <w:rsid w:val="00CA17C5"/>
    <w:rsid w:val="00CA48FC"/>
    <w:rsid w:val="00CA57AA"/>
    <w:rsid w:val="00CB0CE2"/>
    <w:rsid w:val="00CB474F"/>
    <w:rsid w:val="00CB66D7"/>
    <w:rsid w:val="00CC1A46"/>
    <w:rsid w:val="00CC1D39"/>
    <w:rsid w:val="00CC3FAB"/>
    <w:rsid w:val="00CC443F"/>
    <w:rsid w:val="00CC5C61"/>
    <w:rsid w:val="00CD1B69"/>
    <w:rsid w:val="00CD3263"/>
    <w:rsid w:val="00CD7709"/>
    <w:rsid w:val="00CE1222"/>
    <w:rsid w:val="00CE1623"/>
    <w:rsid w:val="00CE392B"/>
    <w:rsid w:val="00CF5831"/>
    <w:rsid w:val="00CF60A6"/>
    <w:rsid w:val="00D01ACF"/>
    <w:rsid w:val="00D0390E"/>
    <w:rsid w:val="00D04DA1"/>
    <w:rsid w:val="00D10A1B"/>
    <w:rsid w:val="00D1146E"/>
    <w:rsid w:val="00D12D05"/>
    <w:rsid w:val="00D27289"/>
    <w:rsid w:val="00D2788D"/>
    <w:rsid w:val="00D27C64"/>
    <w:rsid w:val="00D315FD"/>
    <w:rsid w:val="00D317D5"/>
    <w:rsid w:val="00D36712"/>
    <w:rsid w:val="00D377A7"/>
    <w:rsid w:val="00D43117"/>
    <w:rsid w:val="00D465D3"/>
    <w:rsid w:val="00D51E4A"/>
    <w:rsid w:val="00D51E96"/>
    <w:rsid w:val="00D62119"/>
    <w:rsid w:val="00D819B1"/>
    <w:rsid w:val="00D81A8B"/>
    <w:rsid w:val="00D81EA2"/>
    <w:rsid w:val="00D8347C"/>
    <w:rsid w:val="00D8548D"/>
    <w:rsid w:val="00D87006"/>
    <w:rsid w:val="00D87E3D"/>
    <w:rsid w:val="00D9127E"/>
    <w:rsid w:val="00D9523D"/>
    <w:rsid w:val="00D96DC3"/>
    <w:rsid w:val="00DA0315"/>
    <w:rsid w:val="00DA23D4"/>
    <w:rsid w:val="00DA601B"/>
    <w:rsid w:val="00DA7D8D"/>
    <w:rsid w:val="00DC3209"/>
    <w:rsid w:val="00DC3E81"/>
    <w:rsid w:val="00DC5284"/>
    <w:rsid w:val="00DC70C5"/>
    <w:rsid w:val="00DD0D46"/>
    <w:rsid w:val="00DD1365"/>
    <w:rsid w:val="00DD29A6"/>
    <w:rsid w:val="00DD5921"/>
    <w:rsid w:val="00DE2149"/>
    <w:rsid w:val="00DE2DD4"/>
    <w:rsid w:val="00DF07D8"/>
    <w:rsid w:val="00DF1B59"/>
    <w:rsid w:val="00E01175"/>
    <w:rsid w:val="00E01324"/>
    <w:rsid w:val="00E021C0"/>
    <w:rsid w:val="00E04249"/>
    <w:rsid w:val="00E04624"/>
    <w:rsid w:val="00E06835"/>
    <w:rsid w:val="00E06CC3"/>
    <w:rsid w:val="00E07BA4"/>
    <w:rsid w:val="00E12C6D"/>
    <w:rsid w:val="00E137AA"/>
    <w:rsid w:val="00E17D45"/>
    <w:rsid w:val="00E20E05"/>
    <w:rsid w:val="00E2171A"/>
    <w:rsid w:val="00E24535"/>
    <w:rsid w:val="00E31DF1"/>
    <w:rsid w:val="00E321B6"/>
    <w:rsid w:val="00E32CD2"/>
    <w:rsid w:val="00E34E53"/>
    <w:rsid w:val="00E367A5"/>
    <w:rsid w:val="00E36898"/>
    <w:rsid w:val="00E37450"/>
    <w:rsid w:val="00E406E6"/>
    <w:rsid w:val="00E42F84"/>
    <w:rsid w:val="00E43A30"/>
    <w:rsid w:val="00E47A39"/>
    <w:rsid w:val="00E47E06"/>
    <w:rsid w:val="00E546B9"/>
    <w:rsid w:val="00E573CC"/>
    <w:rsid w:val="00E603CE"/>
    <w:rsid w:val="00E619B1"/>
    <w:rsid w:val="00E64814"/>
    <w:rsid w:val="00E66277"/>
    <w:rsid w:val="00E7492B"/>
    <w:rsid w:val="00E753E5"/>
    <w:rsid w:val="00E7648B"/>
    <w:rsid w:val="00E76AD5"/>
    <w:rsid w:val="00E81BBD"/>
    <w:rsid w:val="00E82C33"/>
    <w:rsid w:val="00E85A0E"/>
    <w:rsid w:val="00E8605E"/>
    <w:rsid w:val="00E867DF"/>
    <w:rsid w:val="00E93941"/>
    <w:rsid w:val="00EA297E"/>
    <w:rsid w:val="00EB2C06"/>
    <w:rsid w:val="00EC396D"/>
    <w:rsid w:val="00ED1578"/>
    <w:rsid w:val="00ED4836"/>
    <w:rsid w:val="00ED4BDD"/>
    <w:rsid w:val="00EE2713"/>
    <w:rsid w:val="00EE69B1"/>
    <w:rsid w:val="00EE6AA8"/>
    <w:rsid w:val="00EF0F70"/>
    <w:rsid w:val="00EF3D02"/>
    <w:rsid w:val="00F0302E"/>
    <w:rsid w:val="00F10BD3"/>
    <w:rsid w:val="00F1445D"/>
    <w:rsid w:val="00F14DB5"/>
    <w:rsid w:val="00F16274"/>
    <w:rsid w:val="00F17F20"/>
    <w:rsid w:val="00F321A1"/>
    <w:rsid w:val="00F41072"/>
    <w:rsid w:val="00F4420A"/>
    <w:rsid w:val="00F52872"/>
    <w:rsid w:val="00F52ABD"/>
    <w:rsid w:val="00F54152"/>
    <w:rsid w:val="00F5726F"/>
    <w:rsid w:val="00F57CE1"/>
    <w:rsid w:val="00F63CDC"/>
    <w:rsid w:val="00F662E1"/>
    <w:rsid w:val="00F66C0B"/>
    <w:rsid w:val="00F71FBA"/>
    <w:rsid w:val="00F804B7"/>
    <w:rsid w:val="00F80D78"/>
    <w:rsid w:val="00F81E09"/>
    <w:rsid w:val="00F8365B"/>
    <w:rsid w:val="00F94871"/>
    <w:rsid w:val="00FA090E"/>
    <w:rsid w:val="00FA2BFE"/>
    <w:rsid w:val="00FA2D03"/>
    <w:rsid w:val="00FB1EDD"/>
    <w:rsid w:val="00FB23BE"/>
    <w:rsid w:val="00FB5440"/>
    <w:rsid w:val="00FB5674"/>
    <w:rsid w:val="00FB5D90"/>
    <w:rsid w:val="00FC023B"/>
    <w:rsid w:val="00FC1569"/>
    <w:rsid w:val="00FC2BD5"/>
    <w:rsid w:val="00FC38C8"/>
    <w:rsid w:val="00FD0803"/>
    <w:rsid w:val="00FD561B"/>
    <w:rsid w:val="00FD5C31"/>
    <w:rsid w:val="00FE60B3"/>
    <w:rsid w:val="00FE6CBA"/>
    <w:rsid w:val="00FE77C2"/>
    <w:rsid w:val="00FF1704"/>
    <w:rsid w:val="00FF1E97"/>
    <w:rsid w:val="00FF209F"/>
    <w:rsid w:val="00FF23A9"/>
    <w:rsid w:val="00FF5F61"/>
    <w:rsid w:val="00FF77E0"/>
    <w:rsid w:val="01BE65ED"/>
    <w:rsid w:val="02325A69"/>
    <w:rsid w:val="02AD2831"/>
    <w:rsid w:val="034812E9"/>
    <w:rsid w:val="03A762C0"/>
    <w:rsid w:val="04813A4E"/>
    <w:rsid w:val="04A2256B"/>
    <w:rsid w:val="04D23811"/>
    <w:rsid w:val="04FD54BF"/>
    <w:rsid w:val="054321CB"/>
    <w:rsid w:val="05832E2B"/>
    <w:rsid w:val="05AF1628"/>
    <w:rsid w:val="05E3269F"/>
    <w:rsid w:val="064163D3"/>
    <w:rsid w:val="06B255E2"/>
    <w:rsid w:val="06C2276D"/>
    <w:rsid w:val="07460926"/>
    <w:rsid w:val="079B3E5B"/>
    <w:rsid w:val="07B901FC"/>
    <w:rsid w:val="07F979B7"/>
    <w:rsid w:val="081416D1"/>
    <w:rsid w:val="084D311C"/>
    <w:rsid w:val="092D272C"/>
    <w:rsid w:val="0934070E"/>
    <w:rsid w:val="094A1316"/>
    <w:rsid w:val="095E57CA"/>
    <w:rsid w:val="09E50D3C"/>
    <w:rsid w:val="09F54CC3"/>
    <w:rsid w:val="0A990347"/>
    <w:rsid w:val="0AF91FE6"/>
    <w:rsid w:val="0B6D3152"/>
    <w:rsid w:val="0B7267D2"/>
    <w:rsid w:val="0B7E77FC"/>
    <w:rsid w:val="0BB618DC"/>
    <w:rsid w:val="0C212F89"/>
    <w:rsid w:val="0D5159CF"/>
    <w:rsid w:val="0D767F8D"/>
    <w:rsid w:val="0E00244E"/>
    <w:rsid w:val="0E113012"/>
    <w:rsid w:val="0EEA5280"/>
    <w:rsid w:val="0FB73EED"/>
    <w:rsid w:val="0FDA42C3"/>
    <w:rsid w:val="1005590E"/>
    <w:rsid w:val="10226A0B"/>
    <w:rsid w:val="106D1B66"/>
    <w:rsid w:val="107B21CB"/>
    <w:rsid w:val="10805E03"/>
    <w:rsid w:val="10A066BE"/>
    <w:rsid w:val="10D32380"/>
    <w:rsid w:val="11405FA6"/>
    <w:rsid w:val="114E117A"/>
    <w:rsid w:val="11F56358"/>
    <w:rsid w:val="13E175CD"/>
    <w:rsid w:val="13EC346D"/>
    <w:rsid w:val="140C03C2"/>
    <w:rsid w:val="143D70B2"/>
    <w:rsid w:val="14401A3B"/>
    <w:rsid w:val="14A167C8"/>
    <w:rsid w:val="15161DEC"/>
    <w:rsid w:val="15822DAE"/>
    <w:rsid w:val="15B824D4"/>
    <w:rsid w:val="16856864"/>
    <w:rsid w:val="169A1676"/>
    <w:rsid w:val="16B74F8B"/>
    <w:rsid w:val="1740285C"/>
    <w:rsid w:val="175F6DAA"/>
    <w:rsid w:val="17FE3B3A"/>
    <w:rsid w:val="184719C8"/>
    <w:rsid w:val="19CC5B3B"/>
    <w:rsid w:val="19E31B85"/>
    <w:rsid w:val="1A431992"/>
    <w:rsid w:val="1A6C07FF"/>
    <w:rsid w:val="1AAD581F"/>
    <w:rsid w:val="1ADA6BDC"/>
    <w:rsid w:val="1B1219A7"/>
    <w:rsid w:val="1B555264"/>
    <w:rsid w:val="1B800279"/>
    <w:rsid w:val="1B8459DF"/>
    <w:rsid w:val="1C276BF7"/>
    <w:rsid w:val="1C401172"/>
    <w:rsid w:val="1C62496B"/>
    <w:rsid w:val="1CC544F9"/>
    <w:rsid w:val="1D34223E"/>
    <w:rsid w:val="1DC603BB"/>
    <w:rsid w:val="1DEA3E94"/>
    <w:rsid w:val="1EBC166E"/>
    <w:rsid w:val="1EF97F26"/>
    <w:rsid w:val="1F584159"/>
    <w:rsid w:val="1FBB1C1F"/>
    <w:rsid w:val="1FC37005"/>
    <w:rsid w:val="20176124"/>
    <w:rsid w:val="20345A16"/>
    <w:rsid w:val="20E023A8"/>
    <w:rsid w:val="21150381"/>
    <w:rsid w:val="24770EF5"/>
    <w:rsid w:val="25A123AE"/>
    <w:rsid w:val="27CE1236"/>
    <w:rsid w:val="2834714E"/>
    <w:rsid w:val="28AB4884"/>
    <w:rsid w:val="28F053B8"/>
    <w:rsid w:val="29613037"/>
    <w:rsid w:val="29644A23"/>
    <w:rsid w:val="2A6E68D2"/>
    <w:rsid w:val="2AF51106"/>
    <w:rsid w:val="2B1E7F0F"/>
    <w:rsid w:val="2B9A4D4B"/>
    <w:rsid w:val="2D31241A"/>
    <w:rsid w:val="2DA044CE"/>
    <w:rsid w:val="2DAC28E0"/>
    <w:rsid w:val="2DFE0C1A"/>
    <w:rsid w:val="2E260E8D"/>
    <w:rsid w:val="2EC358BC"/>
    <w:rsid w:val="2F0722CB"/>
    <w:rsid w:val="2F40774C"/>
    <w:rsid w:val="308C66BA"/>
    <w:rsid w:val="31363720"/>
    <w:rsid w:val="3217797A"/>
    <w:rsid w:val="32472899"/>
    <w:rsid w:val="330C0417"/>
    <w:rsid w:val="33AB10CB"/>
    <w:rsid w:val="33C9098A"/>
    <w:rsid w:val="340A2B4B"/>
    <w:rsid w:val="34150883"/>
    <w:rsid w:val="3449128C"/>
    <w:rsid w:val="3452243D"/>
    <w:rsid w:val="34B4424A"/>
    <w:rsid w:val="34E141C1"/>
    <w:rsid w:val="351078BA"/>
    <w:rsid w:val="361C69B4"/>
    <w:rsid w:val="36347428"/>
    <w:rsid w:val="36F70E8C"/>
    <w:rsid w:val="38E71D59"/>
    <w:rsid w:val="38F50A39"/>
    <w:rsid w:val="3A463E9F"/>
    <w:rsid w:val="3A650C5B"/>
    <w:rsid w:val="3A9B5AE4"/>
    <w:rsid w:val="3B212110"/>
    <w:rsid w:val="3B4C349B"/>
    <w:rsid w:val="3B693880"/>
    <w:rsid w:val="3B7676D3"/>
    <w:rsid w:val="3B7C3742"/>
    <w:rsid w:val="3B867C1A"/>
    <w:rsid w:val="3CDF7D6A"/>
    <w:rsid w:val="3D0536CA"/>
    <w:rsid w:val="3D0B18C9"/>
    <w:rsid w:val="3D4A27CB"/>
    <w:rsid w:val="3D7B0370"/>
    <w:rsid w:val="3E6B6A06"/>
    <w:rsid w:val="3E9254DD"/>
    <w:rsid w:val="3FBB6674"/>
    <w:rsid w:val="3FF25986"/>
    <w:rsid w:val="414A7528"/>
    <w:rsid w:val="41F30347"/>
    <w:rsid w:val="421F4207"/>
    <w:rsid w:val="42336996"/>
    <w:rsid w:val="42A5662B"/>
    <w:rsid w:val="43140869"/>
    <w:rsid w:val="43251CAF"/>
    <w:rsid w:val="43495D04"/>
    <w:rsid w:val="43DB0FB9"/>
    <w:rsid w:val="461423B7"/>
    <w:rsid w:val="463D4287"/>
    <w:rsid w:val="46485245"/>
    <w:rsid w:val="46497260"/>
    <w:rsid w:val="46A71697"/>
    <w:rsid w:val="47257032"/>
    <w:rsid w:val="474342E6"/>
    <w:rsid w:val="47B16318"/>
    <w:rsid w:val="483F7568"/>
    <w:rsid w:val="48F51B50"/>
    <w:rsid w:val="49255066"/>
    <w:rsid w:val="49DF378C"/>
    <w:rsid w:val="4A484B2F"/>
    <w:rsid w:val="4AA63987"/>
    <w:rsid w:val="4AC914C3"/>
    <w:rsid w:val="4BEE33E1"/>
    <w:rsid w:val="4C951A4A"/>
    <w:rsid w:val="4DEE7927"/>
    <w:rsid w:val="4E2108CE"/>
    <w:rsid w:val="4E304B15"/>
    <w:rsid w:val="4EBA0E13"/>
    <w:rsid w:val="4ED00376"/>
    <w:rsid w:val="4F3447D5"/>
    <w:rsid w:val="4F400944"/>
    <w:rsid w:val="4F770156"/>
    <w:rsid w:val="508D2D36"/>
    <w:rsid w:val="50A55A79"/>
    <w:rsid w:val="50CF115D"/>
    <w:rsid w:val="513510AE"/>
    <w:rsid w:val="51986815"/>
    <w:rsid w:val="51B63D75"/>
    <w:rsid w:val="51C15D6C"/>
    <w:rsid w:val="52CD24EF"/>
    <w:rsid w:val="530A54F1"/>
    <w:rsid w:val="53730758"/>
    <w:rsid w:val="54061662"/>
    <w:rsid w:val="54180096"/>
    <w:rsid w:val="549B040C"/>
    <w:rsid w:val="54B73809"/>
    <w:rsid w:val="54D2203E"/>
    <w:rsid w:val="55021AC5"/>
    <w:rsid w:val="5510015F"/>
    <w:rsid w:val="56B57E9A"/>
    <w:rsid w:val="56D121EE"/>
    <w:rsid w:val="578135F2"/>
    <w:rsid w:val="57C11556"/>
    <w:rsid w:val="57F112AB"/>
    <w:rsid w:val="58977633"/>
    <w:rsid w:val="58C43F97"/>
    <w:rsid w:val="59011769"/>
    <w:rsid w:val="59A52A7B"/>
    <w:rsid w:val="5A9B2ED2"/>
    <w:rsid w:val="5B0A79F0"/>
    <w:rsid w:val="5C082BDF"/>
    <w:rsid w:val="5C31591A"/>
    <w:rsid w:val="5CC1250B"/>
    <w:rsid w:val="5D0A075D"/>
    <w:rsid w:val="5D13560F"/>
    <w:rsid w:val="5DB3571A"/>
    <w:rsid w:val="5EBE2EA7"/>
    <w:rsid w:val="5EE72B8A"/>
    <w:rsid w:val="5F4D6E91"/>
    <w:rsid w:val="5F5F51E8"/>
    <w:rsid w:val="60093361"/>
    <w:rsid w:val="606F455D"/>
    <w:rsid w:val="60B443A4"/>
    <w:rsid w:val="60DA1A10"/>
    <w:rsid w:val="61545C8E"/>
    <w:rsid w:val="622C0AF1"/>
    <w:rsid w:val="625E3972"/>
    <w:rsid w:val="6326547E"/>
    <w:rsid w:val="635801A7"/>
    <w:rsid w:val="63B53257"/>
    <w:rsid w:val="63FD1FB8"/>
    <w:rsid w:val="64172A80"/>
    <w:rsid w:val="64746E0E"/>
    <w:rsid w:val="64CE13AD"/>
    <w:rsid w:val="656F6F27"/>
    <w:rsid w:val="65757142"/>
    <w:rsid w:val="657C3143"/>
    <w:rsid w:val="658D448B"/>
    <w:rsid w:val="659E0FC7"/>
    <w:rsid w:val="659F2ECA"/>
    <w:rsid w:val="65E334CE"/>
    <w:rsid w:val="66616D85"/>
    <w:rsid w:val="66C33EDD"/>
    <w:rsid w:val="66F773C4"/>
    <w:rsid w:val="670074A0"/>
    <w:rsid w:val="670E131B"/>
    <w:rsid w:val="68020EAE"/>
    <w:rsid w:val="68261AFD"/>
    <w:rsid w:val="6979787F"/>
    <w:rsid w:val="69EE23F5"/>
    <w:rsid w:val="6A497E08"/>
    <w:rsid w:val="6A503D6D"/>
    <w:rsid w:val="6A690733"/>
    <w:rsid w:val="6B380469"/>
    <w:rsid w:val="6B58415F"/>
    <w:rsid w:val="6B76052F"/>
    <w:rsid w:val="6BA53684"/>
    <w:rsid w:val="6DAA23B6"/>
    <w:rsid w:val="70B468F7"/>
    <w:rsid w:val="712B0F2F"/>
    <w:rsid w:val="7150463A"/>
    <w:rsid w:val="72186B6D"/>
    <w:rsid w:val="722D0EA1"/>
    <w:rsid w:val="73D6524F"/>
    <w:rsid w:val="73DD69D1"/>
    <w:rsid w:val="7468238A"/>
    <w:rsid w:val="7504558C"/>
    <w:rsid w:val="75A3003E"/>
    <w:rsid w:val="7668409E"/>
    <w:rsid w:val="76832AAB"/>
    <w:rsid w:val="76A37760"/>
    <w:rsid w:val="777E486B"/>
    <w:rsid w:val="77DC328B"/>
    <w:rsid w:val="78BD078C"/>
    <w:rsid w:val="78DA0FB5"/>
    <w:rsid w:val="79602CEA"/>
    <w:rsid w:val="7ACE7C3A"/>
    <w:rsid w:val="7AFE508C"/>
    <w:rsid w:val="7DA93C7C"/>
    <w:rsid w:val="7E0A321E"/>
    <w:rsid w:val="7EC25216"/>
    <w:rsid w:val="7EDE5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1213C476-84A2-459B-84B1-EE8B36C7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napToGrid w:val="0"/>
      <w:spacing w:line="540" w:lineRule="atLeast"/>
    </w:pPr>
    <w:rPr>
      <w:rFonts w:eastAsia="仿宋_GB2312" w:cstheme="minorBidi"/>
      <w:kern w:val="2"/>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pPr>
      <w:ind w:firstLineChars="200" w:firstLine="200"/>
    </w:pPr>
  </w:style>
  <w:style w:type="paragraph" w:styleId="a4">
    <w:name w:val="annotation text"/>
    <w:basedOn w:val="a"/>
    <w:link w:val="a5"/>
    <w:uiPriority w:val="99"/>
    <w:unhideWhenUsed/>
    <w:qFormat/>
    <w:pPr>
      <w:adjustRightInd/>
      <w:snapToGrid/>
      <w:spacing w:line="240" w:lineRule="auto"/>
    </w:pPr>
    <w:rPr>
      <w:rFonts w:asciiTheme="minorHAnsi" w:eastAsiaTheme="minorEastAsia" w:hAnsiTheme="minorHAnsi"/>
      <w:sz w:val="21"/>
      <w:szCs w:val="22"/>
    </w:rPr>
  </w:style>
  <w:style w:type="paragraph" w:styleId="a6">
    <w:name w:val="Body Text"/>
    <w:basedOn w:val="a"/>
    <w:link w:val="a7"/>
    <w:qFormat/>
    <w:pPr>
      <w:spacing w:line="500" w:lineRule="atLeast"/>
    </w:pPr>
    <w:rPr>
      <w:rFonts w:ascii="宋体"/>
      <w:bCs/>
      <w:sz w:val="28"/>
    </w:rPr>
  </w:style>
  <w:style w:type="paragraph" w:styleId="a8">
    <w:name w:val="Body Text Indent"/>
    <w:basedOn w:val="a"/>
    <w:link w:val="a9"/>
    <w:qFormat/>
    <w:pPr>
      <w:spacing w:line="460" w:lineRule="atLeast"/>
      <w:ind w:firstLineChars="192" w:firstLine="461"/>
    </w:pPr>
    <w:rPr>
      <w:sz w:val="24"/>
    </w:rPr>
  </w:style>
  <w:style w:type="paragraph" w:styleId="aa">
    <w:name w:val="Balloon Text"/>
    <w:basedOn w:val="a"/>
    <w:link w:val="ab"/>
    <w:uiPriority w:val="99"/>
    <w:semiHidden/>
    <w:unhideWhenUsed/>
    <w:qFormat/>
    <w:rPr>
      <w:sz w:val="18"/>
      <w:szCs w:val="18"/>
    </w:rPr>
  </w:style>
  <w:style w:type="paragraph" w:styleId="ac">
    <w:name w:val="footer"/>
    <w:basedOn w:val="a"/>
    <w:link w:val="ad"/>
    <w:uiPriority w:val="99"/>
    <w:unhideWhenUsed/>
    <w:qFormat/>
    <w:pPr>
      <w:tabs>
        <w:tab w:val="center" w:pos="4153"/>
        <w:tab w:val="right" w:pos="8306"/>
      </w:tabs>
    </w:pPr>
    <w:rPr>
      <w:rFonts w:asciiTheme="minorHAnsi" w:eastAsiaTheme="minorEastAsia" w:hAnsiTheme="minorHAnsi"/>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jc w:val="center"/>
    </w:pPr>
    <w:rPr>
      <w:rFonts w:asciiTheme="minorHAnsi" w:eastAsiaTheme="minorEastAsia" w:hAnsiTheme="minorHAnsi"/>
      <w:sz w:val="18"/>
      <w:szCs w:val="18"/>
    </w:rPr>
  </w:style>
  <w:style w:type="paragraph" w:styleId="af0">
    <w:name w:val="Normal (Web)"/>
    <w:basedOn w:val="a"/>
    <w:qFormat/>
    <w:pPr>
      <w:spacing w:beforeAutospacing="1" w:afterAutospacing="1"/>
    </w:pPr>
    <w:rPr>
      <w:rFonts w:cs="Times New Roman"/>
      <w:kern w:val="0"/>
      <w:sz w:val="24"/>
    </w:rPr>
  </w:style>
  <w:style w:type="paragraph" w:styleId="af1">
    <w:name w:val="annotation subject"/>
    <w:basedOn w:val="a4"/>
    <w:next w:val="a4"/>
    <w:link w:val="af2"/>
    <w:uiPriority w:val="99"/>
    <w:semiHidden/>
    <w:unhideWhenUsed/>
    <w:qFormat/>
    <w:pPr>
      <w:adjustRightInd w:val="0"/>
      <w:snapToGrid w:val="0"/>
      <w:spacing w:line="540" w:lineRule="atLeast"/>
    </w:pPr>
    <w:rPr>
      <w:rFonts w:ascii="Times New Roman" w:eastAsia="仿宋_GB2312" w:hAnsi="Times New Roman"/>
      <w:b/>
      <w:bCs/>
      <w:sz w:val="32"/>
      <w:szCs w:val="21"/>
    </w:rPr>
  </w:style>
  <w:style w:type="character" w:styleId="af3">
    <w:name w:val="line number"/>
    <w:basedOn w:val="a0"/>
    <w:uiPriority w:val="99"/>
    <w:semiHidden/>
    <w:unhideWhenUsed/>
    <w:qFormat/>
  </w:style>
  <w:style w:type="character" w:styleId="af4">
    <w:name w:val="Hyperlink"/>
    <w:basedOn w:val="a0"/>
    <w:uiPriority w:val="99"/>
    <w:semiHidden/>
    <w:unhideWhenUsed/>
    <w:qFormat/>
    <w:rPr>
      <w:color w:val="0000FF"/>
      <w:u w:val="single"/>
    </w:rPr>
  </w:style>
  <w:style w:type="character" w:styleId="af5">
    <w:name w:val="annotation reference"/>
    <w:basedOn w:val="a0"/>
    <w:uiPriority w:val="99"/>
    <w:semiHidden/>
    <w:unhideWhenUsed/>
    <w:qFormat/>
    <w:rPr>
      <w:sz w:val="21"/>
      <w:szCs w:val="21"/>
    </w:rPr>
  </w:style>
  <w:style w:type="character" w:customStyle="1" w:styleId="af">
    <w:name w:val="页眉 字符"/>
    <w:basedOn w:val="a0"/>
    <w:link w:val="ae"/>
    <w:uiPriority w:val="99"/>
    <w:qFormat/>
    <w:rPr>
      <w:sz w:val="18"/>
      <w:szCs w:val="18"/>
    </w:rPr>
  </w:style>
  <w:style w:type="character" w:customStyle="1" w:styleId="ad">
    <w:name w:val="页脚 字符"/>
    <w:basedOn w:val="a0"/>
    <w:link w:val="ac"/>
    <w:uiPriority w:val="99"/>
    <w:qFormat/>
    <w:rPr>
      <w:sz w:val="18"/>
      <w:szCs w:val="18"/>
    </w:rPr>
  </w:style>
  <w:style w:type="character" w:customStyle="1" w:styleId="a9">
    <w:name w:val="正文文本缩进 字符"/>
    <w:basedOn w:val="a0"/>
    <w:link w:val="a8"/>
    <w:qFormat/>
    <w:rPr>
      <w:rFonts w:ascii="Times New Roman" w:eastAsia="宋体" w:hAnsi="Times New Roman" w:cs="Times New Roman"/>
      <w:sz w:val="24"/>
      <w:szCs w:val="24"/>
    </w:rPr>
  </w:style>
  <w:style w:type="character" w:customStyle="1" w:styleId="a7">
    <w:name w:val="正文文本 字符"/>
    <w:basedOn w:val="a0"/>
    <w:link w:val="a6"/>
    <w:qFormat/>
    <w:rPr>
      <w:rFonts w:ascii="宋体" w:eastAsia="宋体" w:hAnsi="Times New Roman" w:cs="Times New Roman"/>
      <w:bCs/>
      <w:sz w:val="28"/>
      <w:szCs w:val="24"/>
    </w:rPr>
  </w:style>
  <w:style w:type="character" w:customStyle="1" w:styleId="ab">
    <w:name w:val="批注框文本 字符"/>
    <w:basedOn w:val="a0"/>
    <w:link w:val="aa"/>
    <w:uiPriority w:val="99"/>
    <w:semiHidden/>
    <w:qFormat/>
    <w:rPr>
      <w:rFonts w:ascii="Times New Roman" w:eastAsia="宋体" w:hAnsi="Times New Roman" w:cs="Times New Roman"/>
      <w:sz w:val="18"/>
      <w:szCs w:val="18"/>
    </w:rPr>
  </w:style>
  <w:style w:type="paragraph" w:styleId="af6">
    <w:name w:val="List Paragraph"/>
    <w:basedOn w:val="a"/>
    <w:uiPriority w:val="34"/>
    <w:qFormat/>
    <w:pPr>
      <w:ind w:firstLineChars="200" w:firstLine="420"/>
    </w:pPr>
    <w:rPr>
      <w:rFonts w:asciiTheme="minorHAnsi" w:eastAsiaTheme="minorEastAsia" w:hAnsiTheme="minorHAnsi"/>
      <w:sz w:val="21"/>
      <w:szCs w:val="22"/>
    </w:rPr>
  </w:style>
  <w:style w:type="character" w:customStyle="1" w:styleId="a5">
    <w:name w:val="批注文字 字符"/>
    <w:basedOn w:val="a0"/>
    <w:link w:val="a4"/>
    <w:uiPriority w:val="99"/>
    <w:qFormat/>
    <w:rPr>
      <w:kern w:val="2"/>
      <w:sz w:val="21"/>
      <w:szCs w:val="22"/>
    </w:rPr>
  </w:style>
  <w:style w:type="character" w:customStyle="1" w:styleId="af2">
    <w:name w:val="批注主题 字符"/>
    <w:basedOn w:val="a5"/>
    <w:link w:val="af1"/>
    <w:uiPriority w:val="99"/>
    <w:semiHidden/>
    <w:qFormat/>
    <w:rPr>
      <w:rFonts w:ascii="Times New Roman" w:eastAsia="仿宋_GB2312" w:hAnsi="Times New Roman"/>
      <w:b/>
      <w:bCs/>
      <w:kern w:val="2"/>
      <w:sz w:val="32"/>
      <w:szCs w:val="21"/>
    </w:rPr>
  </w:style>
  <w:style w:type="paragraph" w:customStyle="1" w:styleId="1">
    <w:name w:val="修订1"/>
    <w:hidden/>
    <w:uiPriority w:val="99"/>
    <w:semiHidden/>
    <w:qFormat/>
    <w:rPr>
      <w:rFonts w:eastAsia="仿宋_GB2312" w:cstheme="minorBidi"/>
      <w:kern w:val="2"/>
      <w:sz w:val="32"/>
      <w:szCs w:val="21"/>
    </w:rPr>
  </w:style>
  <w:style w:type="paragraph" w:customStyle="1" w:styleId="2">
    <w:name w:val="修订2"/>
    <w:hidden/>
    <w:uiPriority w:val="99"/>
    <w:semiHidden/>
    <w:qFormat/>
    <w:rPr>
      <w:rFonts w:eastAsia="仿宋_GB2312" w:cstheme="minorBidi"/>
      <w:kern w:val="2"/>
      <w:sz w:val="32"/>
      <w:szCs w:val="21"/>
    </w:rPr>
  </w:style>
  <w:style w:type="paragraph" w:customStyle="1" w:styleId="3">
    <w:name w:val="修订3"/>
    <w:hidden/>
    <w:uiPriority w:val="99"/>
    <w:semiHidden/>
    <w:qFormat/>
    <w:rPr>
      <w:rFonts w:eastAsia="仿宋_GB2312" w:cstheme="minorBidi"/>
      <w:kern w:val="2"/>
      <w:sz w:val="32"/>
      <w:szCs w:val="21"/>
    </w:rPr>
  </w:style>
  <w:style w:type="paragraph" w:customStyle="1" w:styleId="4">
    <w:name w:val="修订4"/>
    <w:hidden/>
    <w:uiPriority w:val="99"/>
    <w:unhideWhenUsed/>
    <w:qFormat/>
    <w:rPr>
      <w:rFonts w:eastAsia="仿宋_GB2312" w:cstheme="minorBidi"/>
      <w:kern w:val="2"/>
      <w:sz w:val="32"/>
      <w:szCs w:val="21"/>
    </w:rPr>
  </w:style>
  <w:style w:type="paragraph" w:customStyle="1" w:styleId="5">
    <w:name w:val="修订5"/>
    <w:hidden/>
    <w:uiPriority w:val="99"/>
    <w:unhideWhenUsed/>
    <w:qFormat/>
    <w:rPr>
      <w:rFonts w:eastAsia="仿宋_GB2312" w:cstheme="minorBidi"/>
      <w:kern w:val="2"/>
      <w:sz w:val="32"/>
      <w:szCs w:val="21"/>
    </w:rPr>
  </w:style>
  <w:style w:type="paragraph" w:customStyle="1" w:styleId="6">
    <w:name w:val="修订6"/>
    <w:hidden/>
    <w:uiPriority w:val="99"/>
    <w:unhideWhenUsed/>
    <w:qFormat/>
    <w:rPr>
      <w:rFonts w:eastAsia="仿宋_GB2312" w:cstheme="minorBidi"/>
      <w:kern w:val="2"/>
      <w:sz w:val="32"/>
      <w:szCs w:val="21"/>
    </w:rPr>
  </w:style>
  <w:style w:type="paragraph" w:customStyle="1" w:styleId="7">
    <w:name w:val="修订7"/>
    <w:hidden/>
    <w:uiPriority w:val="99"/>
    <w:unhideWhenUsed/>
    <w:qFormat/>
    <w:rPr>
      <w:rFonts w:eastAsia="仿宋_GB2312" w:cstheme="minorBidi"/>
      <w:kern w:val="2"/>
      <w:sz w:val="32"/>
      <w:szCs w:val="21"/>
    </w:rPr>
  </w:style>
  <w:style w:type="paragraph" w:customStyle="1" w:styleId="8">
    <w:name w:val="修订8"/>
    <w:hidden/>
    <w:uiPriority w:val="99"/>
    <w:unhideWhenUsed/>
    <w:qFormat/>
    <w:rPr>
      <w:rFonts w:eastAsia="仿宋_GB2312" w:cstheme="minorBidi"/>
      <w:kern w:val="2"/>
      <w:sz w:val="32"/>
      <w:szCs w:val="21"/>
    </w:rPr>
  </w:style>
  <w:style w:type="paragraph" w:customStyle="1" w:styleId="9">
    <w:name w:val="修订9"/>
    <w:hidden/>
    <w:uiPriority w:val="99"/>
    <w:unhideWhenUsed/>
    <w:qFormat/>
    <w:rPr>
      <w:rFonts w:eastAsia="仿宋_GB2312" w:cstheme="minorBidi"/>
      <w:kern w:val="2"/>
      <w:sz w:val="32"/>
      <w:szCs w:val="21"/>
    </w:rPr>
  </w:style>
  <w:style w:type="paragraph" w:customStyle="1" w:styleId="10">
    <w:name w:val="修订10"/>
    <w:hidden/>
    <w:uiPriority w:val="99"/>
    <w:unhideWhenUsed/>
    <w:qFormat/>
    <w:rPr>
      <w:rFonts w:eastAsia="仿宋_GB2312" w:cstheme="minorBidi"/>
      <w:kern w:val="2"/>
      <w:sz w:val="32"/>
      <w:szCs w:val="21"/>
    </w:rPr>
  </w:style>
  <w:style w:type="paragraph" w:customStyle="1" w:styleId="div">
    <w:name w:val="div"/>
    <w:basedOn w:val="a"/>
    <w:qFormat/>
    <w:pPr>
      <w:widowControl/>
      <w:adjustRightInd/>
      <w:snapToGrid/>
      <w:spacing w:line="240" w:lineRule="auto"/>
      <w:textAlignment w:val="baseline"/>
    </w:pPr>
    <w:rPr>
      <w:rFonts w:eastAsiaTheme="minorEastAsia" w:cs="Times New Roman"/>
      <w:kern w:val="0"/>
      <w:sz w:val="24"/>
      <w:szCs w:val="24"/>
    </w:rPr>
  </w:style>
  <w:style w:type="paragraph" w:customStyle="1" w:styleId="11">
    <w:name w:val="修订11"/>
    <w:hidden/>
    <w:uiPriority w:val="99"/>
    <w:unhideWhenUsed/>
    <w:qFormat/>
    <w:rPr>
      <w:rFonts w:eastAsia="仿宋_GB2312" w:cstheme="minorBidi"/>
      <w:kern w:val="2"/>
      <w:sz w:val="32"/>
      <w:szCs w:val="21"/>
    </w:rPr>
  </w:style>
  <w:style w:type="paragraph" w:customStyle="1" w:styleId="12">
    <w:name w:val="修订12"/>
    <w:hidden/>
    <w:uiPriority w:val="99"/>
    <w:unhideWhenUsed/>
    <w:qFormat/>
    <w:rPr>
      <w:rFonts w:eastAsia="仿宋_GB2312" w:cstheme="minorBidi"/>
      <w:kern w:val="2"/>
      <w:sz w:val="32"/>
      <w:szCs w:val="21"/>
    </w:rPr>
  </w:style>
  <w:style w:type="paragraph" w:styleId="af7">
    <w:name w:val="Revision"/>
    <w:hidden/>
    <w:uiPriority w:val="99"/>
    <w:semiHidden/>
    <w:rsid w:val="00B6196E"/>
    <w:rPr>
      <w:rFonts w:eastAsia="仿宋_GB2312" w:cstheme="minorBidi"/>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0013;&#23665;&#22823;&#23398;&#25991;&#20214;-&#26234;&#33021;&#32418;&#2283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C:\Users\Lenovo\Desktop\模板\智能红头\中山大学文件-智能红头.dotx</Template>
  <TotalTime>0</TotalTime>
  <Pages>26</Pages>
  <Words>1779</Words>
  <Characters>10143</Characters>
  <Application>Microsoft Office Word</Application>
  <DocSecurity>0</DocSecurity>
  <Lines>84</Lines>
  <Paragraphs>23</Paragraphs>
  <ScaleCrop>false</ScaleCrop>
  <Company>SYSU</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Yexi Lu</cp:lastModifiedBy>
  <cp:revision>2</cp:revision>
  <cp:lastPrinted>2025-03-25T10:56:00Z</cp:lastPrinted>
  <dcterms:created xsi:type="dcterms:W3CDTF">2025-06-19T03:45:00Z</dcterms:created>
  <dcterms:modified xsi:type="dcterms:W3CDTF">2025-06-19T03:45:00Z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71E9B7B104D04EB5A1D392A5416641BE_13</vt:lpwstr>
  </property>
  <property fmtid="{D5CDD505-2E9C-101B-9397-08002B2CF9AE}" pid="3" name="KSOProductBuildVer">
    <vt:lpwstr>2052-12.1.0.19770</vt:lpwstr>
  </property>
  <property fmtid="{D5CDD505-2E9C-101B-9397-08002B2CF9AE}" pid="4" name="KSOTemplateDocerSaveRecord">
    <vt:lpwstr>eyJoZGlkIjoiNGExYmU0MjUwNTQ1NzRiZTgxZTUwNTRlN2U5OTg5N2YiLCJ1c2VySWQiOiIxNjQ5MjQxNDMwIn0=</vt:lpwstr>
  </property>
</Properties>
</file>