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78" w:rsidRDefault="00827D78" w:rsidP="00827D78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附表四：辅修教学进程计划表</w:t>
      </w:r>
    </w:p>
    <w:p w:rsidR="00827D78" w:rsidRDefault="00827D78" w:rsidP="00827D7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岭南学院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级金融学辅修课程设置及进程计划表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45"/>
        <w:gridCol w:w="2765"/>
        <w:gridCol w:w="851"/>
        <w:gridCol w:w="992"/>
        <w:gridCol w:w="851"/>
        <w:gridCol w:w="708"/>
        <w:gridCol w:w="709"/>
        <w:gridCol w:w="1276"/>
      </w:tblGrid>
      <w:tr w:rsidR="00827D78" w:rsidTr="00B554F8">
        <w:trPr>
          <w:cantSplit/>
          <w:trHeight w:val="406"/>
          <w:jc w:val="center"/>
        </w:trPr>
        <w:tc>
          <w:tcPr>
            <w:tcW w:w="1045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课程号</w:t>
            </w:r>
          </w:p>
        </w:tc>
        <w:tc>
          <w:tcPr>
            <w:tcW w:w="2765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827D78" w:rsidRDefault="00827D78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>
              <w:rPr>
                <w:rFonts w:hint="eastAsia"/>
                <w:b/>
                <w:caps/>
                <w:sz w:val="24"/>
              </w:rPr>
              <w:t>课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程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 xml:space="preserve">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  <w:r>
              <w:rPr>
                <w:rFonts w:hint="eastAsia"/>
                <w:b/>
                <w:caps/>
                <w:sz w:val="24"/>
              </w:rPr>
              <w:t>/</w:t>
            </w:r>
          </w:p>
          <w:p w:rsidR="00827D78" w:rsidRDefault="00827D78" w:rsidP="00B554F8">
            <w:pPr>
              <w:spacing w:line="360" w:lineRule="auto"/>
              <w:ind w:firstLineChars="100" w:firstLine="241"/>
              <w:jc w:val="center"/>
              <w:rPr>
                <w:b/>
                <w:caps/>
                <w:sz w:val="18"/>
              </w:rPr>
            </w:pPr>
            <w:r>
              <w:rPr>
                <w:rFonts w:hint="eastAsia"/>
                <w:b/>
                <w:caps/>
                <w:sz w:val="24"/>
              </w:rPr>
              <w:t>英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文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名</w:t>
            </w:r>
            <w:r>
              <w:rPr>
                <w:rFonts w:hint="eastAsia"/>
                <w:b/>
                <w:caps/>
                <w:sz w:val="24"/>
              </w:rPr>
              <w:t xml:space="preserve">  </w:t>
            </w:r>
            <w:r>
              <w:rPr>
                <w:rFonts w:hint="eastAsia"/>
                <w:b/>
                <w:caps/>
                <w:sz w:val="24"/>
              </w:rPr>
              <w:t>称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学分</w:t>
            </w:r>
          </w:p>
        </w:tc>
        <w:tc>
          <w:tcPr>
            <w:tcW w:w="992" w:type="dxa"/>
            <w:vMerge w:val="restart"/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总学时</w:t>
            </w:r>
          </w:p>
        </w:tc>
        <w:tc>
          <w:tcPr>
            <w:tcW w:w="2268" w:type="dxa"/>
            <w:gridSpan w:val="3"/>
            <w:vAlign w:val="center"/>
          </w:tcPr>
          <w:p w:rsidR="00827D78" w:rsidRDefault="00827D78" w:rsidP="00B554F8">
            <w:pPr>
              <w:spacing w:line="0" w:lineRule="atLeast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开课学期（学时）</w:t>
            </w:r>
          </w:p>
        </w:tc>
        <w:tc>
          <w:tcPr>
            <w:tcW w:w="1276" w:type="dxa"/>
            <w:vMerge w:val="restart"/>
          </w:tcPr>
          <w:p w:rsidR="00827D78" w:rsidRDefault="00827D78" w:rsidP="00B554F8">
            <w:pPr>
              <w:rPr>
                <w:b/>
                <w:caps/>
              </w:rPr>
            </w:pPr>
          </w:p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/>
                <w:caps/>
                <w:sz w:val="21"/>
                <w:szCs w:val="21"/>
              </w:rPr>
            </w:pPr>
            <w:r>
              <w:rPr>
                <w:rFonts w:hint="eastAsia"/>
                <w:b/>
                <w:caps/>
                <w:sz w:val="21"/>
                <w:szCs w:val="21"/>
              </w:rPr>
              <w:t>课程负责人</w:t>
            </w:r>
          </w:p>
        </w:tc>
      </w:tr>
      <w:tr w:rsidR="00827D78" w:rsidTr="00B554F8">
        <w:trPr>
          <w:cantSplit/>
          <w:trHeight w:val="208"/>
          <w:jc w:val="center"/>
        </w:trPr>
        <w:tc>
          <w:tcPr>
            <w:tcW w:w="1045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827D78" w:rsidRDefault="00827D78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2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827D78" w:rsidRDefault="00827D78" w:rsidP="00B554F8">
            <w:pPr>
              <w:spacing w:before="120" w:line="0" w:lineRule="atLeast"/>
              <w:ind w:left="-144" w:right="-144"/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五</w:t>
            </w:r>
          </w:p>
        </w:tc>
        <w:tc>
          <w:tcPr>
            <w:tcW w:w="708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六</w:t>
            </w:r>
          </w:p>
        </w:tc>
        <w:tc>
          <w:tcPr>
            <w:tcW w:w="709" w:type="dxa"/>
          </w:tcPr>
          <w:p w:rsidR="00827D78" w:rsidRDefault="00827D78" w:rsidP="00B554F8">
            <w:pPr>
              <w:spacing w:before="120" w:line="0" w:lineRule="atLeast"/>
              <w:jc w:val="center"/>
              <w:rPr>
                <w:caps/>
              </w:rPr>
            </w:pPr>
            <w:r>
              <w:rPr>
                <w:rFonts w:hint="eastAsia"/>
                <w:caps/>
              </w:rPr>
              <w:t>七</w:t>
            </w:r>
          </w:p>
        </w:tc>
        <w:tc>
          <w:tcPr>
            <w:tcW w:w="1276" w:type="dxa"/>
            <w:vMerge/>
            <w:vAlign w:val="center"/>
          </w:tcPr>
          <w:p w:rsidR="00827D78" w:rsidRDefault="00827D78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</w:tr>
      <w:tr w:rsidR="00827D78" w:rsidTr="00B554F8">
        <w:trPr>
          <w:cantSplit/>
          <w:trHeight w:val="731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LN307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经济学原理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Principles of Economics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72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ED58FA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戴芸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货币银行学</w:t>
            </w:r>
          </w:p>
          <w:p w:rsidR="00827D78" w:rsidRPr="00F63504" w:rsidRDefault="00827D78" w:rsidP="00B554F8">
            <w:pPr>
              <w:pStyle w:val="a6"/>
              <w:spacing w:line="300" w:lineRule="exact"/>
              <w:rPr>
                <w:szCs w:val="24"/>
              </w:rPr>
            </w:pPr>
            <w:r w:rsidRPr="00F63504">
              <w:rPr>
                <w:rFonts w:hint="eastAsia"/>
                <w:szCs w:val="24"/>
              </w:rPr>
              <w:t>Economics of Money &amp; Banking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黄静波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LN312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国际金融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International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陈  平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投资学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Investment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张  勇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LN320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公司财务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Corporate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aps/>
                <w:sz w:val="21"/>
                <w:szCs w:val="21"/>
              </w:rPr>
            </w:pPr>
            <w:r>
              <w:rPr>
                <w:rFonts w:ascii="宋体" w:hAnsi="宋体" w:hint="eastAsia"/>
                <w:caps/>
                <w:sz w:val="21"/>
                <w:szCs w:val="21"/>
              </w:rPr>
              <w:t>扶  青</w:t>
            </w:r>
          </w:p>
        </w:tc>
      </w:tr>
      <w:tr w:rsidR="00ED58FA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58FA" w:rsidRDefault="00ED58FA">
            <w:pPr>
              <w:spacing w:line="300" w:lineRule="exact"/>
              <w:jc w:val="center"/>
            </w:pPr>
            <w:r>
              <w:t>LN344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D58FA" w:rsidRDefault="00ED58FA">
            <w:pPr>
              <w:spacing w:line="300" w:lineRule="exact"/>
              <w:jc w:val="left"/>
            </w:pPr>
            <w:r>
              <w:rPr>
                <w:rFonts w:hint="eastAsia"/>
              </w:rPr>
              <w:t>固定收益证券</w:t>
            </w:r>
          </w:p>
          <w:p w:rsidR="00ED58FA" w:rsidRDefault="00ED58FA">
            <w:pPr>
              <w:spacing w:line="300" w:lineRule="exact"/>
              <w:jc w:val="left"/>
            </w:pPr>
            <w:r>
              <w:t>Fixed Income Securities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ED58FA" w:rsidRDefault="00ED58FA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ED58FA" w:rsidRDefault="00ED58FA">
            <w:pPr>
              <w:spacing w:line="300" w:lineRule="exact"/>
              <w:jc w:val="center"/>
            </w:pPr>
            <w:r>
              <w:t>54</w:t>
            </w:r>
          </w:p>
        </w:tc>
        <w:tc>
          <w:tcPr>
            <w:tcW w:w="851" w:type="dxa"/>
            <w:vAlign w:val="center"/>
          </w:tcPr>
          <w:p w:rsidR="00ED58FA" w:rsidRDefault="00ED58FA">
            <w:pPr>
              <w:spacing w:before="120"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ED58FA" w:rsidRDefault="00ED58FA">
            <w:pPr>
              <w:pStyle w:val="a8"/>
              <w:adjustRightInd/>
              <w:spacing w:line="300" w:lineRule="exact"/>
              <w:rPr>
                <w:caps w:val="0"/>
                <w:kern w:val="2"/>
                <w:szCs w:val="24"/>
              </w:rPr>
            </w:pPr>
            <w:r>
              <w:rPr>
                <w:rFonts w:hint="eastAsia"/>
                <w:caps w:val="0"/>
                <w:kern w:val="2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ED58FA" w:rsidRDefault="00ED58FA">
            <w:pPr>
              <w:spacing w:before="120" w:line="3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ED58FA" w:rsidRDefault="00ED58FA">
            <w:pPr>
              <w:spacing w:line="300" w:lineRule="exact"/>
              <w:jc w:val="center"/>
            </w:pPr>
            <w:r>
              <w:rPr>
                <w:rFonts w:hint="eastAsia"/>
              </w:rPr>
              <w:t>程春丽</w:t>
            </w:r>
          </w:p>
        </w:tc>
      </w:tr>
      <w:tr w:rsidR="00827D78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LN404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财务报表分析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Financial Statement Analysis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caps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罗党论</w:t>
            </w:r>
          </w:p>
        </w:tc>
      </w:tr>
      <w:tr w:rsidR="00827D78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LN406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金融工程</w:t>
            </w:r>
          </w:p>
          <w:p w:rsidR="00827D78" w:rsidRDefault="00827D78" w:rsidP="00B554F8">
            <w:pPr>
              <w:spacing w:line="300" w:lineRule="exact"/>
            </w:pPr>
            <w:r>
              <w:rPr>
                <w:rFonts w:hint="eastAsia"/>
              </w:rPr>
              <w:t>Financial Engineering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梁建峰</w:t>
            </w:r>
          </w:p>
        </w:tc>
      </w:tr>
      <w:tr w:rsidR="00827D78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</w:pPr>
            <w:r>
              <w:t>LN410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rPr>
                <w:lang w:val="fr-FR"/>
              </w:rPr>
            </w:pPr>
            <w:r>
              <w:rPr>
                <w:rFonts w:hint="eastAsia"/>
              </w:rPr>
              <w:t>金融机构管理</w:t>
            </w:r>
          </w:p>
          <w:p w:rsidR="00827D78" w:rsidRDefault="00827D78" w:rsidP="00B554F8">
            <w:pPr>
              <w:pStyle w:val="a6"/>
              <w:spacing w:line="300" w:lineRule="exact"/>
              <w:rPr>
                <w:szCs w:val="24"/>
                <w:lang w:val="fr-FR"/>
              </w:rPr>
            </w:pPr>
            <w:r>
              <w:rPr>
                <w:rFonts w:hint="eastAsia"/>
                <w:szCs w:val="24"/>
                <w:lang w:val="fr-FR"/>
              </w:rPr>
              <w:t>Financial Institutions Management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27D78" w:rsidRDefault="00827D78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27D78" w:rsidRDefault="00827D78" w:rsidP="00B554F8">
            <w:pPr>
              <w:pStyle w:val="a8"/>
              <w:adjustRightInd/>
              <w:spacing w:before="0" w:line="300" w:lineRule="exact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827D78" w:rsidRDefault="00827D78" w:rsidP="00B554F8">
            <w:pPr>
              <w:pStyle w:val="a8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D78" w:rsidRDefault="00827D78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827D78" w:rsidRDefault="00ED58FA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ascii="宋体" w:hAnsi="宋体" w:hint="eastAsia"/>
                <w:caps/>
                <w:szCs w:val="21"/>
              </w:rPr>
              <w:t>孙  翎</w:t>
            </w:r>
          </w:p>
        </w:tc>
      </w:tr>
    </w:tbl>
    <w:p w:rsidR="00827D78" w:rsidRDefault="00827D78" w:rsidP="00827D78">
      <w:pPr>
        <w:pStyle w:val="a7"/>
        <w:ind w:firstLineChars="0" w:firstLine="0"/>
        <w:rPr>
          <w:color w:val="000000"/>
        </w:rPr>
      </w:pPr>
    </w:p>
    <w:p w:rsidR="004E1E6E" w:rsidRDefault="004E1E6E"/>
    <w:sectPr w:rsidR="004E1E6E" w:rsidSect="000F6A4A">
      <w:headerReference w:type="default" r:id="rId6"/>
      <w:footerReference w:type="even" r:id="rId7"/>
      <w:footerReference w:type="default" r:id="rId8"/>
      <w:footnotePr>
        <w:numRestart w:val="eachSect"/>
      </w:footnotePr>
      <w:pgSz w:w="11906" w:h="16838"/>
      <w:pgMar w:top="851" w:right="1134" w:bottom="851" w:left="1134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E0" w:rsidRDefault="002278E0" w:rsidP="00827D78">
      <w:r>
        <w:separator/>
      </w:r>
    </w:p>
  </w:endnote>
  <w:endnote w:type="continuationSeparator" w:id="1">
    <w:p w:rsidR="002278E0" w:rsidRDefault="002278E0" w:rsidP="0082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0F6A4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4E1E6E">
      <w:rPr>
        <w:rStyle w:val="a5"/>
      </w:rPr>
      <w:instrText xml:space="preserve">PAGE  </w:instrText>
    </w:r>
    <w:r>
      <w:fldChar w:fldCharType="end"/>
    </w:r>
  </w:p>
  <w:p w:rsidR="00F63504" w:rsidRDefault="002278E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4E1E6E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0F6A4A"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0F6A4A">
      <w:rPr>
        <w:sz w:val="28"/>
      </w:rPr>
      <w:fldChar w:fldCharType="separate"/>
    </w:r>
    <w:r w:rsidR="00ED58FA">
      <w:rPr>
        <w:rStyle w:val="a5"/>
        <w:noProof/>
        <w:sz w:val="28"/>
      </w:rPr>
      <w:t>1</w:t>
    </w:r>
    <w:r w:rsidR="000F6A4A"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F63504" w:rsidRDefault="002278E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E0" w:rsidRDefault="002278E0" w:rsidP="00827D78">
      <w:r>
        <w:separator/>
      </w:r>
    </w:p>
  </w:footnote>
  <w:footnote w:type="continuationSeparator" w:id="1">
    <w:p w:rsidR="002278E0" w:rsidRDefault="002278E0" w:rsidP="0082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04" w:rsidRDefault="002278E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D78"/>
    <w:rsid w:val="000F6A4A"/>
    <w:rsid w:val="002278E0"/>
    <w:rsid w:val="004E1E6E"/>
    <w:rsid w:val="00827D78"/>
    <w:rsid w:val="00E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D78"/>
    <w:rPr>
      <w:sz w:val="18"/>
      <w:szCs w:val="18"/>
    </w:rPr>
  </w:style>
  <w:style w:type="paragraph" w:styleId="a4">
    <w:name w:val="footer"/>
    <w:basedOn w:val="a"/>
    <w:link w:val="Char0"/>
    <w:unhideWhenUsed/>
    <w:rsid w:val="008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D78"/>
    <w:rPr>
      <w:sz w:val="18"/>
      <w:szCs w:val="18"/>
    </w:rPr>
  </w:style>
  <w:style w:type="character" w:styleId="a5">
    <w:name w:val="page number"/>
    <w:basedOn w:val="a0"/>
    <w:rsid w:val="00827D78"/>
  </w:style>
  <w:style w:type="character" w:customStyle="1" w:styleId="Char1">
    <w:name w:val="批注框文本 Char"/>
    <w:link w:val="a6"/>
    <w:rsid w:val="00827D78"/>
    <w:rPr>
      <w:sz w:val="18"/>
      <w:szCs w:val="18"/>
    </w:rPr>
  </w:style>
  <w:style w:type="paragraph" w:styleId="a6">
    <w:name w:val="Balloon Text"/>
    <w:basedOn w:val="a"/>
    <w:link w:val="Char1"/>
    <w:rsid w:val="00827D78"/>
    <w:rPr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827D78"/>
    <w:rPr>
      <w:sz w:val="18"/>
      <w:szCs w:val="18"/>
    </w:rPr>
  </w:style>
  <w:style w:type="paragraph" w:styleId="a7">
    <w:name w:val="Body Text Indent"/>
    <w:basedOn w:val="a"/>
    <w:link w:val="Char2"/>
    <w:rsid w:val="00827D78"/>
    <w:pPr>
      <w:adjustRightInd w:val="0"/>
      <w:snapToGrid w:val="0"/>
      <w:spacing w:line="560" w:lineRule="atLeast"/>
      <w:ind w:firstLineChars="200" w:firstLine="720"/>
    </w:pPr>
    <w:rPr>
      <w:rFonts w:ascii="Times New Roman" w:eastAsia="宋体" w:hAnsi="Times New Roman" w:cs="Times New Roman"/>
      <w:spacing w:val="20"/>
      <w:sz w:val="32"/>
      <w:szCs w:val="24"/>
    </w:rPr>
  </w:style>
  <w:style w:type="character" w:customStyle="1" w:styleId="Char2">
    <w:name w:val="正文文本缩进 Char"/>
    <w:basedOn w:val="a0"/>
    <w:link w:val="a7"/>
    <w:rsid w:val="00827D78"/>
    <w:rPr>
      <w:rFonts w:ascii="Times New Roman" w:eastAsia="宋体" w:hAnsi="Times New Roman" w:cs="Times New Roman"/>
      <w:spacing w:val="20"/>
      <w:sz w:val="32"/>
      <w:szCs w:val="24"/>
    </w:rPr>
  </w:style>
  <w:style w:type="paragraph" w:customStyle="1" w:styleId="a8">
    <w:name w:val="标准"/>
    <w:basedOn w:val="a"/>
    <w:rsid w:val="00827D78"/>
    <w:pPr>
      <w:adjustRightInd w:val="0"/>
      <w:spacing w:before="120" w:line="300" w:lineRule="auto"/>
      <w:jc w:val="center"/>
      <w:textAlignment w:val="baseline"/>
    </w:pPr>
    <w:rPr>
      <w:rFonts w:ascii="Times New Roman" w:eastAsia="宋体" w:hAnsi="Times New Roman" w:cs="Times New Roman"/>
      <w:caps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劳平</cp:lastModifiedBy>
  <cp:revision>3</cp:revision>
  <dcterms:created xsi:type="dcterms:W3CDTF">2019-10-09T03:44:00Z</dcterms:created>
  <dcterms:modified xsi:type="dcterms:W3CDTF">2019-10-10T02:02:00Z</dcterms:modified>
</cp:coreProperties>
</file>