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5BB30" w14:textId="42195E61" w:rsidR="005C2824" w:rsidRPr="005C2824" w:rsidRDefault="005C2824" w:rsidP="005C2824">
      <w:pPr>
        <w:ind w:firstLineChars="200" w:firstLine="420"/>
        <w:jc w:val="both"/>
        <w:rPr>
          <w:rFonts w:ascii="宋体" w:eastAsia="宋体" w:hAnsi="宋体"/>
          <w:sz w:val="21"/>
        </w:rPr>
      </w:pPr>
      <w:r w:rsidRPr="005C2824">
        <w:rPr>
          <w:rFonts w:ascii="宋体" w:eastAsia="宋体" w:hAnsi="宋体" w:hint="eastAsia"/>
          <w:sz w:val="21"/>
        </w:rPr>
        <w:t>重合度检测结果以“去除引用文献复制比”（以下简称复制比）为基本依据，按以下标准认定和处理：</w:t>
      </w:r>
    </w:p>
    <w:p w14:paraId="41FAE6A5" w14:textId="77777777" w:rsidR="005C2824" w:rsidRPr="005C2824" w:rsidRDefault="005C2824" w:rsidP="005C2824">
      <w:pPr>
        <w:jc w:val="both"/>
        <w:rPr>
          <w:rFonts w:ascii="宋体" w:eastAsia="宋体" w:hAnsi="宋体"/>
          <w:sz w:val="21"/>
        </w:rPr>
      </w:pPr>
      <w:r w:rsidRPr="005C2824">
        <w:rPr>
          <w:rFonts w:ascii="宋体" w:eastAsia="宋体" w:hAnsi="宋体" w:hint="eastAsia"/>
          <w:sz w:val="21"/>
        </w:rPr>
        <w:t>（一）</w:t>
      </w:r>
      <w:r w:rsidRPr="005C2824">
        <w:rPr>
          <w:rFonts w:ascii="宋体" w:eastAsia="宋体" w:hAnsi="宋体" w:hint="eastAsia"/>
          <w:color w:val="FF0000"/>
          <w:sz w:val="21"/>
        </w:rPr>
        <w:t>复制比不高于10%的，</w:t>
      </w:r>
      <w:r w:rsidRPr="005C2824">
        <w:rPr>
          <w:rFonts w:ascii="宋体" w:eastAsia="宋体" w:hAnsi="宋体" w:hint="eastAsia"/>
          <w:sz w:val="21"/>
        </w:rPr>
        <w:t>经导师及培养单位审查后可进行评阅。</w:t>
      </w:r>
    </w:p>
    <w:p w14:paraId="516F2959" w14:textId="77777777" w:rsidR="005C2824" w:rsidRPr="005C2824" w:rsidRDefault="005C2824" w:rsidP="005C2824">
      <w:pPr>
        <w:jc w:val="both"/>
        <w:rPr>
          <w:rFonts w:ascii="宋体" w:eastAsia="宋体" w:hAnsi="宋体"/>
          <w:sz w:val="21"/>
        </w:rPr>
      </w:pPr>
      <w:r w:rsidRPr="005C2824">
        <w:rPr>
          <w:rFonts w:ascii="宋体" w:eastAsia="宋体" w:hAnsi="宋体" w:hint="eastAsia"/>
          <w:sz w:val="21"/>
        </w:rPr>
        <w:t>（二）</w:t>
      </w:r>
      <w:r w:rsidRPr="005C2824">
        <w:rPr>
          <w:rFonts w:ascii="宋体" w:eastAsia="宋体" w:hAnsi="宋体" w:hint="eastAsia"/>
          <w:color w:val="FF0000"/>
          <w:sz w:val="21"/>
        </w:rPr>
        <w:t>复制比大于10%且不高于20%的，</w:t>
      </w:r>
      <w:r w:rsidRPr="005C2824">
        <w:rPr>
          <w:rFonts w:ascii="宋体" w:eastAsia="宋体" w:hAnsi="宋体" w:hint="eastAsia"/>
          <w:sz w:val="21"/>
        </w:rPr>
        <w:t>指导教师应严格把关学位论文质量，提出相应处理意见。如指导教师认为无需修改的，则在指导教师签字同意和培养单位审查后，可进入评阅环节。如指导教师认为需要修改的，学位申请人须对学位论文进行修改，并附上学位论文修改说明，经指导教师签字同意和培养单位审查后进入评阅环节。</w:t>
      </w:r>
    </w:p>
    <w:p w14:paraId="30921A44" w14:textId="77777777" w:rsidR="005C2824" w:rsidRPr="005C2824" w:rsidRDefault="005C2824" w:rsidP="005C2824">
      <w:pPr>
        <w:jc w:val="both"/>
        <w:rPr>
          <w:rFonts w:ascii="宋体" w:eastAsia="宋体" w:hAnsi="宋体"/>
          <w:sz w:val="21"/>
        </w:rPr>
      </w:pPr>
      <w:r w:rsidRPr="005C2824">
        <w:rPr>
          <w:rFonts w:ascii="宋体" w:eastAsia="宋体" w:hAnsi="宋体" w:hint="eastAsia"/>
          <w:sz w:val="21"/>
        </w:rPr>
        <w:t>（三）</w:t>
      </w:r>
      <w:r w:rsidRPr="005C2824">
        <w:rPr>
          <w:rFonts w:ascii="宋体" w:eastAsia="宋体" w:hAnsi="宋体" w:hint="eastAsia"/>
          <w:color w:val="FF0000"/>
          <w:sz w:val="21"/>
        </w:rPr>
        <w:t>复制比大于20%且不高于30%的</w:t>
      </w:r>
      <w:r w:rsidRPr="005C2824">
        <w:rPr>
          <w:rFonts w:ascii="宋体" w:eastAsia="宋体" w:hAnsi="宋体" w:hint="eastAsia"/>
          <w:sz w:val="21"/>
        </w:rPr>
        <w:t>，由指导教师和培养单位对其是否涉嫌学术不端行为进行认定。</w:t>
      </w:r>
      <w:r w:rsidRPr="005C2824">
        <w:rPr>
          <w:rFonts w:ascii="宋体" w:eastAsia="宋体" w:hAnsi="宋体"/>
          <w:sz w:val="21"/>
        </w:rPr>
        <w:t>如该学位论文存在涉嫌学术不端行为，按学校关于学术不端行为的规定处理；</w:t>
      </w:r>
      <w:r w:rsidRPr="005C2824">
        <w:rPr>
          <w:rFonts w:ascii="宋体" w:eastAsia="宋体" w:hAnsi="宋体" w:hint="eastAsia"/>
          <w:sz w:val="21"/>
        </w:rPr>
        <w:t>若不属于学术不端行为的，学位申请人须对学位论文或实践成果进行修改，并附上学位论文修改说明，经指导教师签字同意和培养单位审查后重新进行重合度检测。再次检测不高于20%的方可进行评阅。</w:t>
      </w:r>
      <w:bookmarkStart w:id="0" w:name="_GoBack"/>
      <w:bookmarkEnd w:id="0"/>
    </w:p>
    <w:p w14:paraId="700681DC" w14:textId="77777777" w:rsidR="005C2824" w:rsidRPr="005C2824" w:rsidRDefault="005C2824" w:rsidP="005C2824">
      <w:pPr>
        <w:jc w:val="both"/>
        <w:rPr>
          <w:rFonts w:ascii="宋体" w:eastAsia="宋体" w:hAnsi="宋体"/>
          <w:sz w:val="21"/>
        </w:rPr>
      </w:pPr>
      <w:r w:rsidRPr="005C2824">
        <w:rPr>
          <w:rFonts w:ascii="宋体" w:eastAsia="宋体" w:hAnsi="宋体" w:hint="eastAsia"/>
          <w:sz w:val="21"/>
        </w:rPr>
        <w:t>（四）</w:t>
      </w:r>
      <w:r w:rsidRPr="005C2824">
        <w:rPr>
          <w:rFonts w:ascii="宋体" w:eastAsia="宋体" w:hAnsi="宋体" w:hint="eastAsia"/>
          <w:color w:val="FF0000"/>
          <w:sz w:val="21"/>
        </w:rPr>
        <w:t>复制比大于30%的</w:t>
      </w:r>
      <w:r w:rsidRPr="005C2824">
        <w:rPr>
          <w:rFonts w:ascii="宋体" w:eastAsia="宋体" w:hAnsi="宋体" w:hint="eastAsia"/>
          <w:sz w:val="21"/>
        </w:rPr>
        <w:t>，由培养单位组织专家对其是否涉嫌学术不端行为进行认定。</w:t>
      </w:r>
      <w:r w:rsidRPr="005C2824">
        <w:rPr>
          <w:rFonts w:ascii="宋体" w:eastAsia="宋体" w:hAnsi="宋体"/>
          <w:sz w:val="21"/>
        </w:rPr>
        <w:t>如该学位论文存在涉嫌学术不端行为，按学校关于学术不端行为的规定处理；</w:t>
      </w:r>
      <w:r w:rsidRPr="005C2824">
        <w:rPr>
          <w:rFonts w:ascii="宋体" w:eastAsia="宋体" w:hAnsi="宋体" w:hint="eastAsia"/>
          <w:sz w:val="21"/>
        </w:rPr>
        <w:t>若不属于学术不端行为的，学位申请人须对学位论文或实践成果进行不少于3个月的修改，并附上学位论文修改说明，经指导教师签字同意和培养单位审查后重新进行重合度检测。再次检测不高于20%的方可进行评阅。</w:t>
      </w:r>
    </w:p>
    <w:p w14:paraId="29764DB8" w14:textId="77777777" w:rsidR="00B74A83" w:rsidRPr="005C2824" w:rsidRDefault="005B24E6">
      <w:pPr>
        <w:rPr>
          <w:rFonts w:ascii="宋体" w:eastAsia="宋体" w:hAnsi="宋体"/>
          <w:sz w:val="21"/>
        </w:rPr>
      </w:pPr>
    </w:p>
    <w:sectPr w:rsidR="00B74A83" w:rsidRPr="005C28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1A7AD" w14:textId="77777777" w:rsidR="005B24E6" w:rsidRDefault="005B24E6" w:rsidP="005C2824">
      <w:pPr>
        <w:spacing w:line="240" w:lineRule="auto"/>
      </w:pPr>
      <w:r>
        <w:separator/>
      </w:r>
    </w:p>
  </w:endnote>
  <w:endnote w:type="continuationSeparator" w:id="0">
    <w:p w14:paraId="42F55A7D" w14:textId="77777777" w:rsidR="005B24E6" w:rsidRDefault="005B24E6" w:rsidP="005C28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654C4" w14:textId="77777777" w:rsidR="005B24E6" w:rsidRDefault="005B24E6" w:rsidP="005C2824">
      <w:pPr>
        <w:spacing w:line="240" w:lineRule="auto"/>
      </w:pPr>
      <w:r>
        <w:separator/>
      </w:r>
    </w:p>
  </w:footnote>
  <w:footnote w:type="continuationSeparator" w:id="0">
    <w:p w14:paraId="290274A4" w14:textId="77777777" w:rsidR="005B24E6" w:rsidRDefault="005B24E6" w:rsidP="005C282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99"/>
    <w:rsid w:val="00186CAE"/>
    <w:rsid w:val="0042761F"/>
    <w:rsid w:val="005B24E6"/>
    <w:rsid w:val="005C2824"/>
    <w:rsid w:val="006B40E5"/>
    <w:rsid w:val="00793D85"/>
    <w:rsid w:val="008F4F99"/>
    <w:rsid w:val="00964FCD"/>
    <w:rsid w:val="00CB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7A263B"/>
  <w15:chartTrackingRefBased/>
  <w15:docId w15:val="{126809EA-77F6-4EFD-8255-431D7B495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2824"/>
    <w:pPr>
      <w:widowControl w:val="0"/>
      <w:adjustRightInd w:val="0"/>
      <w:snapToGrid w:val="0"/>
      <w:spacing w:line="540" w:lineRule="atLeast"/>
    </w:pPr>
    <w:rPr>
      <w:rFonts w:ascii="Times New Roman" w:eastAsia="仿宋_GB2312" w:hAnsi="Times New Roman"/>
      <w:sz w:val="3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2824"/>
    <w:pPr>
      <w:pBdr>
        <w:bottom w:val="single" w:sz="6" w:space="1" w:color="auto"/>
      </w:pBdr>
      <w:tabs>
        <w:tab w:val="center" w:pos="4153"/>
        <w:tab w:val="right" w:pos="8306"/>
      </w:tabs>
      <w:adjustRightInd/>
      <w:spacing w:line="240" w:lineRule="auto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282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2824"/>
    <w:pPr>
      <w:tabs>
        <w:tab w:val="center" w:pos="4153"/>
        <w:tab w:val="right" w:pos="8306"/>
      </w:tabs>
      <w:adjustRightInd/>
      <w:spacing w:line="240" w:lineRule="auto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28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85</Words>
  <Characters>488</Characters>
  <Application>Microsoft Office Word</Application>
  <DocSecurity>0</DocSecurity>
  <Lines>4</Lines>
  <Paragraphs>1</Paragraphs>
  <ScaleCrop>false</ScaleCrop>
  <Company>中山大学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Lingnan</dc:creator>
  <cp:keywords/>
  <dc:description/>
  <cp:lastModifiedBy>Lingnan</cp:lastModifiedBy>
  <cp:revision>2</cp:revision>
  <dcterms:created xsi:type="dcterms:W3CDTF">2026-03-04T02:39:00Z</dcterms:created>
  <dcterms:modified xsi:type="dcterms:W3CDTF">2026-03-04T02:47:00Z</dcterms:modified>
</cp:coreProperties>
</file>